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F30" w:rsidRPr="00D14CB4" w:rsidRDefault="00495328" w:rsidP="00D14CB4">
      <w:pPr>
        <w:tabs>
          <w:tab w:val="left" w:pos="0"/>
        </w:tabs>
        <w:spacing w:line="23" w:lineRule="atLeast"/>
        <w:jc w:val="cente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style="position:absolute;left:0;text-align:left;margin-left:297.95pt;margin-top:15.2pt;width:74.25pt;height:61.8pt;z-index:-2;visibility:visible;mso-position-horizontal-relative:margin" wrapcoords="-218 0 -218 21337 21600 21337 21600 0 -218 0">
            <v:imagedata r:id="rId8" o:title=""/>
            <w10:wrap type="tight" anchorx="margin"/>
          </v:shape>
        </w:pict>
      </w:r>
      <w:r>
        <w:rPr>
          <w:noProof/>
        </w:rPr>
        <w:pict>
          <v:shape id="Рисунок 2" o:spid="_x0000_s1026" type="#_x0000_t75" style="position:absolute;left:0;text-align:left;margin-left:62.25pt;margin-top:1.05pt;width:232.5pt;height:86.25pt;z-index:-1;visibility:visible" wrapcoords="-70 0 -70 21412 21600 21412 21600 0 -70 0">
            <v:imagedata r:id="rId9" o:title=""/>
            <w10:wrap type="tight"/>
          </v:shape>
        </w:pict>
      </w:r>
      <w:r w:rsidR="00985F30" w:rsidRPr="00985F30">
        <w:rPr>
          <w:noProof/>
        </w:rPr>
        <w:t xml:space="preserve">          </w:t>
      </w:r>
    </w:p>
    <w:p w:rsidR="005D5C9F" w:rsidRDefault="005D5C9F" w:rsidP="0025469B">
      <w:pPr>
        <w:jc w:val="center"/>
      </w:pPr>
    </w:p>
    <w:p w:rsidR="005D5C9F" w:rsidRDefault="005D5C9F" w:rsidP="0025469B">
      <w:pPr>
        <w:jc w:val="center"/>
      </w:pPr>
    </w:p>
    <w:p w:rsidR="005D5C9F" w:rsidRDefault="005D5C9F" w:rsidP="0025469B">
      <w:pPr>
        <w:jc w:val="center"/>
      </w:pPr>
    </w:p>
    <w:p w:rsidR="005D5C9F" w:rsidRDefault="005D5C9F" w:rsidP="0025469B">
      <w:pPr>
        <w:jc w:val="center"/>
      </w:pPr>
    </w:p>
    <w:p w:rsidR="005D5C9F" w:rsidRDefault="005D5C9F" w:rsidP="0025469B">
      <w:pPr>
        <w:jc w:val="center"/>
      </w:pPr>
    </w:p>
    <w:p w:rsidR="005D5C9F" w:rsidRDefault="005D5C9F" w:rsidP="0025469B">
      <w:pPr>
        <w:jc w:val="center"/>
      </w:pPr>
    </w:p>
    <w:p w:rsidR="00F2178A" w:rsidRPr="00C03025" w:rsidRDefault="005D5C9F" w:rsidP="0025469B">
      <w:pPr>
        <w:jc w:val="center"/>
      </w:pPr>
      <w:r w:rsidRPr="00C03025">
        <w:rPr>
          <w:lang w:val="en-US"/>
        </w:rPr>
        <w:t>VII</w:t>
      </w:r>
      <w:r w:rsidR="00F2178A" w:rsidRPr="00C03025">
        <w:t xml:space="preserve"> Международн</w:t>
      </w:r>
      <w:r w:rsidR="00C03025" w:rsidRPr="00C03025">
        <w:t>ая</w:t>
      </w:r>
      <w:r w:rsidR="00F2178A" w:rsidRPr="00C03025">
        <w:t xml:space="preserve"> научн</w:t>
      </w:r>
      <w:r w:rsidR="00C03025" w:rsidRPr="00C03025">
        <w:t>ая</w:t>
      </w:r>
      <w:r w:rsidR="00F2178A" w:rsidRPr="00C03025">
        <w:t xml:space="preserve"> конференци</w:t>
      </w:r>
      <w:r w:rsidR="00C03025" w:rsidRPr="00C03025">
        <w:t>я</w:t>
      </w:r>
    </w:p>
    <w:p w:rsidR="005D5C9F" w:rsidRPr="00D16295" w:rsidRDefault="005D5C9F" w:rsidP="00B74EDE">
      <w:pPr>
        <w:jc w:val="center"/>
        <w:rPr>
          <w:b/>
          <w:i/>
        </w:rPr>
      </w:pPr>
      <w:r w:rsidRPr="00C03025">
        <w:rPr>
          <w:b/>
          <w:i/>
        </w:rPr>
        <w:t>«</w:t>
      </w:r>
      <w:r w:rsidRPr="00D16295">
        <w:rPr>
          <w:b/>
          <w:i/>
        </w:rPr>
        <w:t xml:space="preserve">Судьбы национальных культур в условиях глобализации: </w:t>
      </w:r>
    </w:p>
    <w:p w:rsidR="00F2178A" w:rsidRPr="00D16295" w:rsidRDefault="005D5C9F" w:rsidP="00B74EDE">
      <w:pPr>
        <w:jc w:val="center"/>
        <w:rPr>
          <w:b/>
          <w:i/>
        </w:rPr>
      </w:pPr>
      <w:r w:rsidRPr="00D16295">
        <w:rPr>
          <w:b/>
          <w:i/>
        </w:rPr>
        <w:t>между традицией и новой реальностью»</w:t>
      </w:r>
    </w:p>
    <w:p w:rsidR="00F2178A" w:rsidRPr="00D16295" w:rsidRDefault="00F2178A" w:rsidP="0025469B">
      <w:pPr>
        <w:tabs>
          <w:tab w:val="left" w:pos="0"/>
        </w:tabs>
        <w:jc w:val="center"/>
      </w:pPr>
      <w:r w:rsidRPr="00D16295">
        <w:t>г. Челябинск, Россия</w:t>
      </w:r>
    </w:p>
    <w:p w:rsidR="00F2178A" w:rsidRPr="00D16295" w:rsidRDefault="00F2178A" w:rsidP="0025469B">
      <w:pPr>
        <w:tabs>
          <w:tab w:val="left" w:pos="0"/>
        </w:tabs>
        <w:jc w:val="center"/>
        <w:rPr>
          <w:b/>
          <w:i/>
        </w:rPr>
      </w:pPr>
    </w:p>
    <w:p w:rsidR="00F2178A" w:rsidRPr="00D16295" w:rsidRDefault="00F2178A" w:rsidP="0025469B">
      <w:pPr>
        <w:tabs>
          <w:tab w:val="left" w:pos="0"/>
        </w:tabs>
        <w:jc w:val="center"/>
        <w:rPr>
          <w:b/>
        </w:rPr>
      </w:pPr>
      <w:r w:rsidRPr="00D16295">
        <w:rPr>
          <w:b/>
        </w:rPr>
        <w:t>И</w:t>
      </w:r>
      <w:r w:rsidR="0062236B" w:rsidRPr="00D16295">
        <w:rPr>
          <w:b/>
        </w:rPr>
        <w:t>нформационное письмо</w:t>
      </w:r>
    </w:p>
    <w:p w:rsidR="00F2178A" w:rsidRPr="00D16295" w:rsidRDefault="00F2178A" w:rsidP="0025469B">
      <w:pPr>
        <w:tabs>
          <w:tab w:val="left" w:pos="0"/>
        </w:tabs>
        <w:spacing w:before="240" w:after="240"/>
        <w:jc w:val="center"/>
      </w:pPr>
      <w:r w:rsidRPr="00D16295">
        <w:t>Уважаемые коллеги!</w:t>
      </w:r>
    </w:p>
    <w:p w:rsidR="00B74EDE" w:rsidRPr="00D16295" w:rsidRDefault="00F2178A" w:rsidP="005D5C9F">
      <w:pPr>
        <w:tabs>
          <w:tab w:val="left" w:pos="142"/>
        </w:tabs>
        <w:spacing w:before="240" w:line="21" w:lineRule="atLeast"/>
        <w:ind w:firstLine="708"/>
        <w:jc w:val="both"/>
        <w:rPr>
          <w:b/>
          <w:i/>
        </w:rPr>
      </w:pPr>
      <w:r w:rsidRPr="00D16295">
        <w:t xml:space="preserve">Приглашаем вас принять участие в работе </w:t>
      </w:r>
      <w:r w:rsidR="005D5C9F" w:rsidRPr="00D16295">
        <w:rPr>
          <w:lang w:val="en-US"/>
        </w:rPr>
        <w:t>VII</w:t>
      </w:r>
      <w:r w:rsidR="005D5C9F" w:rsidRPr="00D16295">
        <w:t xml:space="preserve"> Международной научной конференции </w:t>
      </w:r>
      <w:r w:rsidR="005D5C9F" w:rsidRPr="00D16295">
        <w:rPr>
          <w:b/>
          <w:i/>
        </w:rPr>
        <w:t>«Судьбы национальных культур в условиях глобализации: между традицией и новой реальностью»</w:t>
      </w:r>
      <w:r w:rsidRPr="00D16295">
        <w:t xml:space="preserve">, которая состоится </w:t>
      </w:r>
      <w:r w:rsidR="0021672F" w:rsidRPr="00D16295">
        <w:t>2</w:t>
      </w:r>
      <w:r w:rsidR="00985F30" w:rsidRPr="00D16295">
        <w:t xml:space="preserve"> апреля</w:t>
      </w:r>
      <w:r w:rsidRPr="00D16295">
        <w:t xml:space="preserve"> 202</w:t>
      </w:r>
      <w:r w:rsidR="005D5C9F" w:rsidRPr="00D16295">
        <w:t>6</w:t>
      </w:r>
      <w:r w:rsidRPr="00D16295">
        <w:t xml:space="preserve"> г. в г</w:t>
      </w:r>
      <w:r w:rsidR="0021672F" w:rsidRPr="00D16295">
        <w:t xml:space="preserve">ороде </w:t>
      </w:r>
      <w:r w:rsidRPr="00D16295">
        <w:t>Челябинске (Россия) на базе Челябинского госуд</w:t>
      </w:r>
      <w:r w:rsidR="002F5ECD" w:rsidRPr="00D16295">
        <w:t>арственного</w:t>
      </w:r>
      <w:r w:rsidR="002F5ECD" w:rsidRPr="00D16295">
        <w:rPr>
          <w:spacing w:val="-20"/>
        </w:rPr>
        <w:t xml:space="preserve"> </w:t>
      </w:r>
      <w:r w:rsidR="002F5ECD" w:rsidRPr="00D16295">
        <w:t>университета</w:t>
      </w:r>
      <w:r w:rsidR="002F5ECD" w:rsidRPr="00D16295">
        <w:rPr>
          <w:spacing w:val="-20"/>
        </w:rPr>
        <w:t xml:space="preserve">. </w:t>
      </w:r>
    </w:p>
    <w:p w:rsidR="00EA2C09" w:rsidRPr="00D16295" w:rsidRDefault="00B74EDE" w:rsidP="00B74EDE">
      <w:pPr>
        <w:spacing w:line="21" w:lineRule="atLeast"/>
        <w:ind w:firstLine="708"/>
        <w:jc w:val="both"/>
      </w:pPr>
      <w:r w:rsidRPr="00D16295">
        <w:t>По итогам мероприятия будет опубликовано собрание материалов конференции в формате выпуска научного журнала «Евразийский журнал региональных и политических исследований»</w:t>
      </w:r>
      <w:r w:rsidR="00EA2C09" w:rsidRPr="00D16295">
        <w:t xml:space="preserve"> (индексация в </w:t>
      </w:r>
      <w:r w:rsidR="00EA2C09" w:rsidRPr="00D16295">
        <w:rPr>
          <w:i/>
        </w:rPr>
        <w:t xml:space="preserve">РИНЦ </w:t>
      </w:r>
      <w:r w:rsidR="00EA2C09" w:rsidRPr="00D16295">
        <w:t xml:space="preserve">и </w:t>
      </w:r>
      <w:r w:rsidR="00EA2C09" w:rsidRPr="00D16295">
        <w:rPr>
          <w:i/>
        </w:rPr>
        <w:t>CrossRef</w:t>
      </w:r>
      <w:r w:rsidR="00EA2C09" w:rsidRPr="00D16295">
        <w:t xml:space="preserve"> с присвоением цифрового идентификатора </w:t>
      </w:r>
      <w:r w:rsidR="00EA2C09" w:rsidRPr="00D16295">
        <w:rPr>
          <w:i/>
        </w:rPr>
        <w:t>DOI</w:t>
      </w:r>
      <w:r w:rsidR="00EA2C09" w:rsidRPr="00D16295">
        <w:t xml:space="preserve">). </w:t>
      </w:r>
    </w:p>
    <w:p w:rsidR="00F2178A" w:rsidRPr="00D16295" w:rsidRDefault="00A903F5" w:rsidP="00B74EDE">
      <w:pPr>
        <w:spacing w:line="21" w:lineRule="atLeast"/>
        <w:ind w:firstLine="708"/>
        <w:jc w:val="both"/>
        <w:rPr>
          <w:b/>
          <w:i/>
        </w:rPr>
      </w:pPr>
      <w:r w:rsidRPr="00D16295">
        <w:rPr>
          <w:b/>
          <w:bCs/>
          <w:i/>
          <w:iCs/>
        </w:rPr>
        <w:t xml:space="preserve">Участие и публикация </w:t>
      </w:r>
      <w:r w:rsidR="0021672F" w:rsidRPr="00D16295">
        <w:rPr>
          <w:b/>
          <w:bCs/>
          <w:i/>
          <w:iCs/>
        </w:rPr>
        <w:t xml:space="preserve">осуществляется </w:t>
      </w:r>
      <w:r w:rsidR="00937FFC" w:rsidRPr="00D16295">
        <w:rPr>
          <w:b/>
          <w:bCs/>
          <w:i/>
          <w:iCs/>
        </w:rPr>
        <w:t>на безвозмездной основе.</w:t>
      </w:r>
    </w:p>
    <w:p w:rsidR="00F2178A" w:rsidRPr="00D16295" w:rsidRDefault="00F2178A" w:rsidP="0025469B">
      <w:pPr>
        <w:spacing w:line="21" w:lineRule="atLeast"/>
        <w:ind w:firstLine="708"/>
        <w:jc w:val="both"/>
      </w:pPr>
      <w:r w:rsidRPr="00D16295">
        <w:rPr>
          <w:b/>
          <w:i/>
        </w:rPr>
        <w:t>Организатор конференции:</w:t>
      </w:r>
      <w:r w:rsidRPr="00D16295">
        <w:t xml:space="preserve"> Факультет Евразии и Востока Челябинского государственного университета (г. Челябинск, Россия).</w:t>
      </w:r>
    </w:p>
    <w:p w:rsidR="00BD42F5" w:rsidRPr="00D16295" w:rsidRDefault="00F2178A" w:rsidP="0025469B">
      <w:pPr>
        <w:spacing w:line="21" w:lineRule="atLeast"/>
        <w:ind w:firstLine="708"/>
        <w:jc w:val="both"/>
        <w:rPr>
          <w:b/>
          <w:i/>
        </w:rPr>
      </w:pPr>
      <w:r w:rsidRPr="00D16295">
        <w:rPr>
          <w:b/>
          <w:i/>
        </w:rPr>
        <w:t xml:space="preserve">Партнеры конференции: </w:t>
      </w:r>
    </w:p>
    <w:p w:rsidR="00DB683E" w:rsidRPr="00D16295" w:rsidRDefault="00DB683E" w:rsidP="0025469B">
      <w:pPr>
        <w:pStyle w:val="ae"/>
        <w:numPr>
          <w:ilvl w:val="0"/>
          <w:numId w:val="2"/>
        </w:numPr>
        <w:spacing w:line="21" w:lineRule="atLeast"/>
        <w:ind w:left="0" w:firstLine="709"/>
        <w:jc w:val="both"/>
        <w:rPr>
          <w:rFonts w:ascii="Times New Roman" w:hAnsi="Times New Roman"/>
          <w:sz w:val="24"/>
          <w:szCs w:val="24"/>
        </w:rPr>
      </w:pPr>
      <w:r w:rsidRPr="00D16295">
        <w:rPr>
          <w:rFonts w:ascii="Times New Roman" w:hAnsi="Times New Roman"/>
          <w:sz w:val="24"/>
          <w:szCs w:val="24"/>
        </w:rPr>
        <w:t xml:space="preserve">Шэньянский педагогический университет (г. Шэньян, КНР).  </w:t>
      </w:r>
    </w:p>
    <w:p w:rsidR="00BD42F5" w:rsidRPr="00D16295" w:rsidRDefault="00F2178A" w:rsidP="0025469B">
      <w:pPr>
        <w:pStyle w:val="ae"/>
        <w:numPr>
          <w:ilvl w:val="0"/>
          <w:numId w:val="2"/>
        </w:numPr>
        <w:spacing w:line="21" w:lineRule="atLeast"/>
        <w:ind w:left="0" w:firstLine="709"/>
        <w:jc w:val="both"/>
        <w:rPr>
          <w:rFonts w:ascii="Times New Roman" w:hAnsi="Times New Roman"/>
          <w:sz w:val="24"/>
          <w:szCs w:val="24"/>
        </w:rPr>
      </w:pPr>
      <w:r w:rsidRPr="00D16295">
        <w:rPr>
          <w:rFonts w:ascii="Times New Roman" w:hAnsi="Times New Roman"/>
          <w:sz w:val="24"/>
          <w:szCs w:val="24"/>
        </w:rPr>
        <w:t>Администрация г. Челябинска (г. Челябинск, Россия).</w:t>
      </w:r>
    </w:p>
    <w:p w:rsidR="00172C82" w:rsidRPr="00D16295" w:rsidRDefault="00172C82" w:rsidP="0025469B">
      <w:pPr>
        <w:pStyle w:val="ae"/>
        <w:numPr>
          <w:ilvl w:val="0"/>
          <w:numId w:val="2"/>
        </w:numPr>
        <w:spacing w:line="21" w:lineRule="atLeast"/>
        <w:ind w:left="0" w:firstLine="709"/>
        <w:jc w:val="both"/>
        <w:rPr>
          <w:rFonts w:ascii="Times New Roman" w:hAnsi="Times New Roman"/>
          <w:sz w:val="24"/>
          <w:szCs w:val="24"/>
        </w:rPr>
      </w:pPr>
      <w:r w:rsidRPr="00D16295">
        <w:rPr>
          <w:rFonts w:ascii="Times New Roman" w:hAnsi="Times New Roman"/>
          <w:sz w:val="24"/>
          <w:szCs w:val="24"/>
        </w:rPr>
        <w:t>Общественная палата Челябинской области (г. Челябинск, Россия).</w:t>
      </w:r>
    </w:p>
    <w:p w:rsidR="00BD42F5" w:rsidRPr="00D16295" w:rsidRDefault="002D7504" w:rsidP="0025469B">
      <w:pPr>
        <w:pStyle w:val="ae"/>
        <w:numPr>
          <w:ilvl w:val="0"/>
          <w:numId w:val="2"/>
        </w:numPr>
        <w:spacing w:line="21" w:lineRule="atLeast"/>
        <w:ind w:left="0" w:firstLine="709"/>
        <w:jc w:val="both"/>
        <w:rPr>
          <w:rFonts w:ascii="Times New Roman" w:hAnsi="Times New Roman"/>
          <w:sz w:val="24"/>
          <w:szCs w:val="24"/>
        </w:rPr>
      </w:pPr>
      <w:r w:rsidRPr="00D16295">
        <w:rPr>
          <w:rFonts w:ascii="Times New Roman" w:hAnsi="Times New Roman"/>
          <w:sz w:val="24"/>
          <w:szCs w:val="24"/>
        </w:rPr>
        <w:t>Региональное отделение ОГО «Ассамблея народов России» Челябинской области</w:t>
      </w:r>
      <w:r w:rsidR="007B26EE" w:rsidRPr="00D16295">
        <w:rPr>
          <w:rFonts w:ascii="Times New Roman" w:hAnsi="Times New Roman"/>
          <w:sz w:val="24"/>
          <w:szCs w:val="24"/>
        </w:rPr>
        <w:t xml:space="preserve"> (г. Челябинск, Россия).</w:t>
      </w:r>
    </w:p>
    <w:p w:rsidR="001C3ED3" w:rsidRPr="00D16295" w:rsidRDefault="003721D1" w:rsidP="0025469B">
      <w:pPr>
        <w:pStyle w:val="ae"/>
        <w:numPr>
          <w:ilvl w:val="0"/>
          <w:numId w:val="2"/>
        </w:numPr>
        <w:spacing w:line="21" w:lineRule="atLeast"/>
        <w:ind w:left="0" w:firstLine="709"/>
        <w:jc w:val="both"/>
        <w:rPr>
          <w:rFonts w:ascii="Times New Roman" w:hAnsi="Times New Roman"/>
          <w:sz w:val="24"/>
          <w:szCs w:val="24"/>
        </w:rPr>
      </w:pPr>
      <w:r w:rsidRPr="00D16295">
        <w:rPr>
          <w:rFonts w:ascii="Times New Roman" w:hAnsi="Times New Roman"/>
          <w:sz w:val="24"/>
          <w:szCs w:val="24"/>
        </w:rPr>
        <w:t>Автономная некоммерческая организация – Инф</w:t>
      </w:r>
      <w:r w:rsidR="002455EC" w:rsidRPr="00D16295">
        <w:rPr>
          <w:rFonts w:ascii="Times New Roman" w:hAnsi="Times New Roman"/>
          <w:sz w:val="24"/>
          <w:szCs w:val="24"/>
        </w:rPr>
        <w:t>ормационно-культурный центр ком</w:t>
      </w:r>
      <w:r w:rsidRPr="00D16295">
        <w:rPr>
          <w:rFonts w:ascii="Times New Roman" w:hAnsi="Times New Roman"/>
          <w:sz w:val="24"/>
          <w:szCs w:val="24"/>
        </w:rPr>
        <w:t>муникаций со странами Востока «Ракуда»</w:t>
      </w:r>
      <w:r w:rsidR="001C3ED3" w:rsidRPr="00D16295">
        <w:rPr>
          <w:rFonts w:ascii="Times New Roman" w:hAnsi="Times New Roman"/>
          <w:sz w:val="24"/>
          <w:szCs w:val="24"/>
        </w:rPr>
        <w:t xml:space="preserve"> (г. Челябинск, Россия).</w:t>
      </w:r>
    </w:p>
    <w:p w:rsidR="005D5C9F" w:rsidRPr="00D16295" w:rsidRDefault="005D5C9F" w:rsidP="005D5C9F">
      <w:pPr>
        <w:pStyle w:val="a5"/>
        <w:spacing w:line="21" w:lineRule="atLeast"/>
        <w:ind w:firstLine="709"/>
        <w:jc w:val="both"/>
        <w:rPr>
          <w:rFonts w:ascii="Times New Roman" w:hAnsi="Times New Roman" w:cs="Times New Roman"/>
          <w:color w:val="auto"/>
          <w:sz w:val="24"/>
          <w:szCs w:val="24"/>
          <w:lang w:val="ru-RU"/>
        </w:rPr>
      </w:pPr>
      <w:r w:rsidRPr="00D16295">
        <w:rPr>
          <w:rFonts w:ascii="Times New Roman" w:hAnsi="Times New Roman" w:cs="Times New Roman"/>
          <w:b/>
          <w:i/>
          <w:color w:val="auto"/>
          <w:sz w:val="24"/>
          <w:szCs w:val="24"/>
          <w:lang w:val="ru-RU"/>
        </w:rPr>
        <w:t>Аудитория конференции:</w:t>
      </w:r>
      <w:r w:rsidRPr="00D16295">
        <w:rPr>
          <w:rFonts w:ascii="Times New Roman" w:hAnsi="Times New Roman" w:cs="Times New Roman"/>
          <w:color w:val="auto"/>
          <w:sz w:val="24"/>
          <w:szCs w:val="24"/>
          <w:lang w:val="ru-RU"/>
        </w:rPr>
        <w:t xml:space="preserve"> зарубежные и отечественные специалисты в области политологических, культурологических, философских, филологических и иных смежных научных исследований, профессиональная или учебная деятельность которых непосредственным образом соотносится с национально-культурной проблематикой.</w:t>
      </w:r>
    </w:p>
    <w:p w:rsidR="005D5C9F" w:rsidRPr="00D16295" w:rsidRDefault="005D5C9F" w:rsidP="005D5C9F">
      <w:pPr>
        <w:pStyle w:val="a5"/>
        <w:spacing w:line="21" w:lineRule="atLeast"/>
        <w:ind w:firstLine="709"/>
        <w:jc w:val="both"/>
        <w:rPr>
          <w:rFonts w:ascii="Times New Roman" w:hAnsi="Times New Roman" w:cs="Times New Roman"/>
          <w:color w:val="auto"/>
          <w:sz w:val="24"/>
          <w:szCs w:val="24"/>
          <w:lang w:val="ru-RU"/>
        </w:rPr>
      </w:pPr>
      <w:r w:rsidRPr="00D16295">
        <w:rPr>
          <w:rFonts w:ascii="Times New Roman" w:hAnsi="Times New Roman" w:cs="Times New Roman"/>
          <w:color w:val="auto"/>
          <w:sz w:val="24"/>
          <w:szCs w:val="24"/>
          <w:lang w:val="ru-RU"/>
        </w:rPr>
        <w:t xml:space="preserve">Конференция направлена на достижение ряда </w:t>
      </w:r>
      <w:r w:rsidRPr="00D16295">
        <w:rPr>
          <w:rFonts w:ascii="Times New Roman" w:hAnsi="Times New Roman" w:cs="Times New Roman"/>
          <w:b/>
          <w:i/>
          <w:color w:val="auto"/>
          <w:sz w:val="24"/>
          <w:szCs w:val="24"/>
          <w:lang w:val="ru-RU"/>
        </w:rPr>
        <w:t>практических целей:</w:t>
      </w:r>
      <w:r w:rsidRPr="00D16295">
        <w:rPr>
          <w:rFonts w:ascii="Times New Roman" w:hAnsi="Times New Roman" w:cs="Times New Roman"/>
          <w:color w:val="auto"/>
          <w:sz w:val="24"/>
          <w:szCs w:val="24"/>
          <w:lang w:val="ru-RU"/>
        </w:rPr>
        <w:t xml:space="preserve"> </w:t>
      </w:r>
    </w:p>
    <w:p w:rsidR="005D5C9F" w:rsidRPr="00D16295" w:rsidRDefault="005D5C9F" w:rsidP="005D5C9F">
      <w:pPr>
        <w:pStyle w:val="a5"/>
        <w:spacing w:line="21" w:lineRule="atLeast"/>
        <w:ind w:firstLine="709"/>
        <w:jc w:val="both"/>
        <w:rPr>
          <w:rFonts w:ascii="Times New Roman" w:hAnsi="Times New Roman" w:cs="Times New Roman"/>
          <w:color w:val="auto"/>
          <w:sz w:val="24"/>
          <w:szCs w:val="24"/>
          <w:lang w:val="ru-RU"/>
        </w:rPr>
      </w:pPr>
      <w:r w:rsidRPr="00D16295">
        <w:rPr>
          <w:rFonts w:ascii="Times New Roman" w:hAnsi="Times New Roman" w:cs="Times New Roman"/>
          <w:color w:val="auto"/>
          <w:sz w:val="24"/>
          <w:szCs w:val="24"/>
          <w:lang w:val="ru-RU"/>
        </w:rPr>
        <w:t>− Ознакомление аудитории конференции с результатами актуальных зарубежных и отечественных исследований, связанных с проблематикой существования национальных культур в традиционной парадигме и в ситуации «новой нормальности» («New Normal»), тематикой межкультурной коммуникации, межцивилизационного и межнационального диалога в XXI в., современной ситуацией в сфере национальных отношений.</w:t>
      </w:r>
    </w:p>
    <w:p w:rsidR="005D5C9F" w:rsidRPr="00D16295" w:rsidRDefault="005D5C9F" w:rsidP="005D5C9F">
      <w:pPr>
        <w:pStyle w:val="a5"/>
        <w:spacing w:line="21" w:lineRule="atLeast"/>
        <w:ind w:firstLine="709"/>
        <w:jc w:val="both"/>
        <w:rPr>
          <w:rFonts w:ascii="Times New Roman" w:hAnsi="Times New Roman" w:cs="Times New Roman"/>
          <w:color w:val="auto"/>
          <w:sz w:val="24"/>
          <w:szCs w:val="24"/>
          <w:lang w:val="ru-RU"/>
        </w:rPr>
      </w:pPr>
      <w:r w:rsidRPr="00D16295">
        <w:rPr>
          <w:rFonts w:ascii="Times New Roman" w:hAnsi="Times New Roman" w:cs="Times New Roman"/>
          <w:color w:val="auto"/>
          <w:sz w:val="24"/>
          <w:szCs w:val="24"/>
          <w:lang w:val="ru-RU"/>
        </w:rPr>
        <w:t>− Обмен мнениями и проведение конструктивных дискуссий по научным вопросам, связанным с профильной направленностью конференции.</w:t>
      </w:r>
    </w:p>
    <w:p w:rsidR="005D5C9F" w:rsidRPr="00D16295" w:rsidRDefault="005D5C9F" w:rsidP="005D5C9F">
      <w:pPr>
        <w:pStyle w:val="a5"/>
        <w:spacing w:line="21" w:lineRule="atLeast"/>
        <w:ind w:firstLine="709"/>
        <w:jc w:val="both"/>
        <w:rPr>
          <w:rFonts w:ascii="Times New Roman" w:hAnsi="Times New Roman" w:cs="Times New Roman"/>
          <w:color w:val="auto"/>
          <w:sz w:val="24"/>
          <w:szCs w:val="24"/>
          <w:lang w:val="ru-RU"/>
        </w:rPr>
      </w:pPr>
      <w:r w:rsidRPr="00D16295">
        <w:rPr>
          <w:rFonts w:ascii="Times New Roman" w:hAnsi="Times New Roman" w:cs="Times New Roman"/>
          <w:color w:val="auto"/>
          <w:sz w:val="24"/>
          <w:szCs w:val="24"/>
          <w:lang w:val="ru-RU"/>
        </w:rPr>
        <w:t>− Развитие международного и общероссийского сотрудничества исследователей, ориентированных на изучение национально-культурной проблематики и иных смежных областей научного знания.</w:t>
      </w:r>
    </w:p>
    <w:p w:rsidR="00DB683E" w:rsidRPr="00D16295" w:rsidRDefault="005D5C9F" w:rsidP="005D5C9F">
      <w:pPr>
        <w:pStyle w:val="a5"/>
        <w:spacing w:line="21" w:lineRule="atLeast"/>
        <w:ind w:firstLine="709"/>
        <w:jc w:val="both"/>
        <w:rPr>
          <w:rFonts w:ascii="Times New Roman" w:hAnsi="Times New Roman" w:cs="Times New Roman"/>
          <w:color w:val="auto"/>
          <w:sz w:val="24"/>
          <w:szCs w:val="24"/>
          <w:lang w:val="ru-RU"/>
        </w:rPr>
      </w:pPr>
      <w:r w:rsidRPr="00D16295">
        <w:rPr>
          <w:rFonts w:ascii="Times New Roman" w:hAnsi="Times New Roman" w:cs="Times New Roman"/>
          <w:color w:val="auto"/>
          <w:sz w:val="24"/>
          <w:szCs w:val="24"/>
          <w:lang w:val="ru-RU"/>
        </w:rPr>
        <w:t>− Содействие укреплению межцивилизационного и межнационального диалога, популяризации научных знаний о специфике различных национальных культур.</w:t>
      </w:r>
    </w:p>
    <w:p w:rsidR="00DB683E" w:rsidRPr="00D16295" w:rsidRDefault="00DB683E" w:rsidP="0025469B">
      <w:pPr>
        <w:pStyle w:val="a5"/>
        <w:spacing w:line="240" w:lineRule="auto"/>
        <w:rPr>
          <w:rFonts w:ascii="Times New Roman" w:hAnsi="Times New Roman" w:cs="Times New Roman"/>
          <w:b/>
          <w:i/>
          <w:color w:val="auto"/>
          <w:sz w:val="24"/>
          <w:szCs w:val="24"/>
          <w:lang w:val="ru-RU"/>
        </w:rPr>
      </w:pPr>
    </w:p>
    <w:p w:rsidR="00F2178A" w:rsidRPr="00D16295" w:rsidRDefault="0021672F" w:rsidP="0025469B">
      <w:pPr>
        <w:pStyle w:val="a5"/>
        <w:spacing w:line="240" w:lineRule="auto"/>
        <w:rPr>
          <w:rFonts w:ascii="Times New Roman" w:hAnsi="Times New Roman" w:cs="Times New Roman"/>
          <w:color w:val="auto"/>
          <w:sz w:val="24"/>
          <w:szCs w:val="24"/>
          <w:lang w:val="ru-RU"/>
        </w:rPr>
      </w:pPr>
      <w:r w:rsidRPr="00D16295">
        <w:rPr>
          <w:rFonts w:ascii="Times New Roman" w:hAnsi="Times New Roman" w:cs="Times New Roman"/>
          <w:b/>
          <w:i/>
          <w:color w:val="auto"/>
          <w:sz w:val="24"/>
          <w:szCs w:val="24"/>
          <w:lang w:val="ru-RU"/>
        </w:rPr>
        <w:br w:type="page"/>
      </w:r>
      <w:r w:rsidR="00F2178A" w:rsidRPr="00D16295">
        <w:rPr>
          <w:rFonts w:ascii="Times New Roman" w:hAnsi="Times New Roman" w:cs="Times New Roman"/>
          <w:b/>
          <w:i/>
          <w:color w:val="auto"/>
          <w:sz w:val="24"/>
          <w:szCs w:val="24"/>
          <w:lang w:val="ru-RU"/>
        </w:rPr>
        <w:lastRenderedPageBreak/>
        <w:t>Основные направления (тематические секции) конференции</w:t>
      </w:r>
    </w:p>
    <w:p w:rsidR="00F2178A" w:rsidRPr="00D16295" w:rsidRDefault="00F2178A" w:rsidP="0025469B">
      <w:pPr>
        <w:ind w:firstLine="708"/>
        <w:jc w:val="center"/>
        <w:rPr>
          <w:b/>
          <w:i/>
        </w:rPr>
      </w:pPr>
    </w:p>
    <w:p w:rsidR="005D5C9F" w:rsidRPr="00D16295" w:rsidRDefault="005D5C9F" w:rsidP="005D5C9F">
      <w:pPr>
        <w:pStyle w:val="ae"/>
        <w:numPr>
          <w:ilvl w:val="0"/>
          <w:numId w:val="3"/>
        </w:numPr>
        <w:spacing w:line="240" w:lineRule="auto"/>
        <w:ind w:left="0" w:firstLine="709"/>
        <w:jc w:val="both"/>
        <w:rPr>
          <w:rFonts w:ascii="Times New Roman" w:hAnsi="Times New Roman"/>
          <w:sz w:val="24"/>
          <w:szCs w:val="24"/>
        </w:rPr>
      </w:pPr>
      <w:bookmarkStart w:id="0" w:name="_Hlk147760899"/>
      <w:r w:rsidRPr="00D16295">
        <w:rPr>
          <w:rFonts w:ascii="Times New Roman" w:hAnsi="Times New Roman"/>
          <w:sz w:val="24"/>
          <w:szCs w:val="24"/>
        </w:rPr>
        <w:t>Теоретические и методологические проблемы изучения национальных культур</w:t>
      </w:r>
      <w:r w:rsidRPr="00D16295">
        <w:rPr>
          <w:rFonts w:ascii="Times New Roman" w:hAnsi="Times New Roman"/>
          <w:spacing w:val="-20"/>
          <w:sz w:val="24"/>
          <w:szCs w:val="24"/>
        </w:rPr>
        <w:t xml:space="preserve"> </w:t>
      </w:r>
      <w:r w:rsidRPr="00D16295">
        <w:rPr>
          <w:rFonts w:ascii="Times New Roman" w:hAnsi="Times New Roman"/>
          <w:sz w:val="24"/>
          <w:szCs w:val="24"/>
        </w:rPr>
        <w:t>в различных парадигмах знания.</w:t>
      </w:r>
    </w:p>
    <w:p w:rsidR="005D5C9F" w:rsidRPr="00D16295" w:rsidRDefault="005D5C9F" w:rsidP="005D5C9F">
      <w:pPr>
        <w:pStyle w:val="ae"/>
        <w:numPr>
          <w:ilvl w:val="0"/>
          <w:numId w:val="3"/>
        </w:numPr>
        <w:spacing w:line="240" w:lineRule="auto"/>
        <w:ind w:left="0" w:firstLine="709"/>
        <w:jc w:val="both"/>
        <w:rPr>
          <w:rFonts w:ascii="Times New Roman" w:hAnsi="Times New Roman"/>
          <w:sz w:val="24"/>
          <w:szCs w:val="24"/>
        </w:rPr>
      </w:pPr>
      <w:r w:rsidRPr="00D16295">
        <w:rPr>
          <w:rFonts w:ascii="Times New Roman" w:hAnsi="Times New Roman"/>
          <w:sz w:val="24"/>
          <w:szCs w:val="24"/>
        </w:rPr>
        <w:t>Национальная духовная культура: традиции и новации.</w:t>
      </w:r>
    </w:p>
    <w:p w:rsidR="005D5C9F" w:rsidRPr="00D16295" w:rsidRDefault="005D5C9F" w:rsidP="005D5C9F">
      <w:pPr>
        <w:pStyle w:val="ae"/>
        <w:numPr>
          <w:ilvl w:val="0"/>
          <w:numId w:val="3"/>
        </w:numPr>
        <w:spacing w:line="240" w:lineRule="auto"/>
        <w:ind w:left="0" w:firstLine="709"/>
        <w:jc w:val="both"/>
        <w:rPr>
          <w:rFonts w:ascii="Times New Roman" w:hAnsi="Times New Roman"/>
          <w:sz w:val="24"/>
          <w:szCs w:val="24"/>
        </w:rPr>
      </w:pPr>
      <w:r w:rsidRPr="00D16295">
        <w:rPr>
          <w:rFonts w:ascii="Times New Roman" w:hAnsi="Times New Roman"/>
          <w:sz w:val="24"/>
          <w:szCs w:val="24"/>
        </w:rPr>
        <w:t>Диалог культур Запада, Востока, России</w:t>
      </w:r>
      <w:r w:rsidR="00335379" w:rsidRPr="00D16295">
        <w:rPr>
          <w:rFonts w:ascii="Times New Roman" w:hAnsi="Times New Roman"/>
          <w:sz w:val="24"/>
          <w:szCs w:val="24"/>
        </w:rPr>
        <w:t xml:space="preserve"> в свете новой реальности</w:t>
      </w:r>
      <w:r w:rsidRPr="00D16295">
        <w:rPr>
          <w:rFonts w:ascii="Times New Roman" w:hAnsi="Times New Roman"/>
          <w:sz w:val="24"/>
          <w:szCs w:val="24"/>
        </w:rPr>
        <w:t>.</w:t>
      </w:r>
    </w:p>
    <w:p w:rsidR="005D5C9F" w:rsidRPr="00D16295" w:rsidRDefault="005D5C9F" w:rsidP="005D5C9F">
      <w:pPr>
        <w:pStyle w:val="ae"/>
        <w:numPr>
          <w:ilvl w:val="0"/>
          <w:numId w:val="3"/>
        </w:numPr>
        <w:spacing w:line="240" w:lineRule="auto"/>
        <w:ind w:left="0" w:firstLine="709"/>
        <w:jc w:val="both"/>
        <w:rPr>
          <w:rFonts w:ascii="Times New Roman" w:hAnsi="Times New Roman"/>
          <w:sz w:val="24"/>
          <w:szCs w:val="24"/>
        </w:rPr>
      </w:pPr>
      <w:r w:rsidRPr="00D16295">
        <w:rPr>
          <w:rFonts w:ascii="Times New Roman" w:hAnsi="Times New Roman"/>
          <w:sz w:val="24"/>
          <w:szCs w:val="24"/>
        </w:rPr>
        <w:t>Проблемы репрезентации национального сознания в современном информационном пространстве.</w:t>
      </w:r>
    </w:p>
    <w:p w:rsidR="005D5C9F" w:rsidRPr="00D16295" w:rsidRDefault="005D5C9F" w:rsidP="005D5C9F">
      <w:pPr>
        <w:pStyle w:val="ae"/>
        <w:numPr>
          <w:ilvl w:val="0"/>
          <w:numId w:val="3"/>
        </w:numPr>
        <w:spacing w:line="240" w:lineRule="auto"/>
        <w:ind w:left="0" w:firstLine="709"/>
        <w:jc w:val="both"/>
        <w:rPr>
          <w:rFonts w:ascii="Times New Roman" w:hAnsi="Times New Roman"/>
          <w:sz w:val="24"/>
          <w:szCs w:val="24"/>
        </w:rPr>
      </w:pPr>
      <w:r w:rsidRPr="00D16295">
        <w:rPr>
          <w:rFonts w:ascii="Times New Roman" w:hAnsi="Times New Roman"/>
          <w:sz w:val="24"/>
          <w:szCs w:val="24"/>
        </w:rPr>
        <w:t>Национальная языковая культура и национальная художественная культура в условиях глобализации</w:t>
      </w:r>
      <w:r w:rsidR="00335379" w:rsidRPr="00D16295">
        <w:rPr>
          <w:rFonts w:ascii="Times New Roman" w:hAnsi="Times New Roman"/>
          <w:sz w:val="24"/>
          <w:szCs w:val="24"/>
        </w:rPr>
        <w:t xml:space="preserve"> / деглобализации</w:t>
      </w:r>
      <w:r w:rsidRPr="00D16295">
        <w:rPr>
          <w:rFonts w:ascii="Times New Roman" w:hAnsi="Times New Roman"/>
          <w:sz w:val="24"/>
          <w:szCs w:val="24"/>
        </w:rPr>
        <w:t>.</w:t>
      </w:r>
    </w:p>
    <w:p w:rsidR="005D5C9F" w:rsidRPr="00D16295" w:rsidRDefault="005D5C9F" w:rsidP="005D5C9F">
      <w:pPr>
        <w:pStyle w:val="ae"/>
        <w:numPr>
          <w:ilvl w:val="0"/>
          <w:numId w:val="3"/>
        </w:numPr>
        <w:spacing w:line="240" w:lineRule="auto"/>
        <w:ind w:left="0" w:firstLine="709"/>
        <w:jc w:val="both"/>
        <w:rPr>
          <w:rFonts w:ascii="Times New Roman" w:hAnsi="Times New Roman"/>
          <w:sz w:val="24"/>
          <w:szCs w:val="24"/>
        </w:rPr>
      </w:pPr>
      <w:r w:rsidRPr="00D16295">
        <w:rPr>
          <w:rFonts w:ascii="Times New Roman" w:hAnsi="Times New Roman"/>
          <w:sz w:val="24"/>
          <w:szCs w:val="24"/>
        </w:rPr>
        <w:t>Межкультурная коммуникация и проблемы глобализации</w:t>
      </w:r>
      <w:r w:rsidR="00335379" w:rsidRPr="00D16295">
        <w:rPr>
          <w:rFonts w:ascii="Times New Roman" w:hAnsi="Times New Roman"/>
          <w:sz w:val="24"/>
          <w:szCs w:val="24"/>
        </w:rPr>
        <w:t xml:space="preserve"> / деглобализации</w:t>
      </w:r>
      <w:r w:rsidRPr="00D16295">
        <w:rPr>
          <w:rFonts w:ascii="Times New Roman" w:hAnsi="Times New Roman"/>
          <w:sz w:val="24"/>
          <w:szCs w:val="24"/>
        </w:rPr>
        <w:t>.</w:t>
      </w:r>
    </w:p>
    <w:p w:rsidR="005D5C9F" w:rsidRPr="00D16295" w:rsidRDefault="005D5C9F" w:rsidP="005D5C9F">
      <w:pPr>
        <w:pStyle w:val="ae"/>
        <w:numPr>
          <w:ilvl w:val="0"/>
          <w:numId w:val="3"/>
        </w:numPr>
        <w:spacing w:line="240" w:lineRule="auto"/>
        <w:ind w:left="0" w:firstLine="709"/>
        <w:jc w:val="both"/>
        <w:rPr>
          <w:rFonts w:ascii="Times New Roman" w:hAnsi="Times New Roman"/>
          <w:sz w:val="24"/>
          <w:szCs w:val="24"/>
        </w:rPr>
      </w:pPr>
      <w:r w:rsidRPr="00D16295">
        <w:rPr>
          <w:rFonts w:ascii="Times New Roman" w:hAnsi="Times New Roman"/>
          <w:sz w:val="24"/>
          <w:szCs w:val="24"/>
        </w:rPr>
        <w:t>Национальное образование в условиях глобализации</w:t>
      </w:r>
      <w:r w:rsidR="00335379" w:rsidRPr="00D16295">
        <w:rPr>
          <w:rFonts w:ascii="Times New Roman" w:hAnsi="Times New Roman"/>
          <w:sz w:val="24"/>
          <w:szCs w:val="24"/>
        </w:rPr>
        <w:t xml:space="preserve"> / деглобализации</w:t>
      </w:r>
      <w:r w:rsidRPr="00D16295">
        <w:rPr>
          <w:rFonts w:ascii="Times New Roman" w:hAnsi="Times New Roman"/>
          <w:sz w:val="24"/>
          <w:szCs w:val="24"/>
        </w:rPr>
        <w:t>.</w:t>
      </w:r>
    </w:p>
    <w:p w:rsidR="005D5C9F" w:rsidRPr="00D16295" w:rsidRDefault="005D5C9F" w:rsidP="005D5C9F">
      <w:pPr>
        <w:pStyle w:val="ae"/>
        <w:numPr>
          <w:ilvl w:val="0"/>
          <w:numId w:val="3"/>
        </w:numPr>
        <w:spacing w:line="240" w:lineRule="auto"/>
        <w:ind w:left="0" w:firstLine="709"/>
        <w:jc w:val="both"/>
        <w:rPr>
          <w:rFonts w:ascii="Times New Roman" w:hAnsi="Times New Roman"/>
          <w:sz w:val="24"/>
          <w:szCs w:val="24"/>
        </w:rPr>
      </w:pPr>
      <w:r w:rsidRPr="00D16295">
        <w:rPr>
          <w:rFonts w:ascii="Times New Roman" w:hAnsi="Times New Roman"/>
          <w:sz w:val="24"/>
          <w:szCs w:val="24"/>
        </w:rPr>
        <w:t>Цивилизационное развитие России: философский взгляд.</w:t>
      </w:r>
    </w:p>
    <w:p w:rsidR="005D5C9F" w:rsidRPr="00D16295" w:rsidRDefault="005D5C9F" w:rsidP="005D5C9F">
      <w:pPr>
        <w:pStyle w:val="ae"/>
        <w:numPr>
          <w:ilvl w:val="0"/>
          <w:numId w:val="3"/>
        </w:numPr>
        <w:spacing w:line="240" w:lineRule="auto"/>
        <w:ind w:left="0" w:firstLine="709"/>
        <w:jc w:val="both"/>
        <w:rPr>
          <w:rFonts w:ascii="Times New Roman" w:hAnsi="Times New Roman"/>
          <w:sz w:val="24"/>
          <w:szCs w:val="24"/>
        </w:rPr>
      </w:pPr>
      <w:r w:rsidRPr="00D16295">
        <w:rPr>
          <w:rFonts w:ascii="Times New Roman" w:hAnsi="Times New Roman"/>
          <w:sz w:val="24"/>
          <w:szCs w:val="24"/>
        </w:rPr>
        <w:t>Проблемы конфликтогенности в современном глобальном пространстве.</w:t>
      </w:r>
    </w:p>
    <w:p w:rsidR="00881A9C" w:rsidRDefault="00335379" w:rsidP="00881A9C">
      <w:pPr>
        <w:pStyle w:val="ae"/>
        <w:numPr>
          <w:ilvl w:val="0"/>
          <w:numId w:val="3"/>
        </w:numPr>
        <w:spacing w:line="240" w:lineRule="auto"/>
        <w:ind w:left="0" w:firstLine="709"/>
        <w:jc w:val="both"/>
        <w:rPr>
          <w:rFonts w:ascii="Times New Roman" w:hAnsi="Times New Roman"/>
          <w:sz w:val="24"/>
          <w:szCs w:val="24"/>
        </w:rPr>
      </w:pPr>
      <w:r w:rsidRPr="00D16295">
        <w:rPr>
          <w:rFonts w:ascii="Times New Roman" w:hAnsi="Times New Roman"/>
          <w:sz w:val="24"/>
          <w:szCs w:val="24"/>
        </w:rPr>
        <w:t xml:space="preserve">Регионы мира и </w:t>
      </w:r>
      <w:r w:rsidR="005D5C9F" w:rsidRPr="00D16295">
        <w:rPr>
          <w:rFonts w:ascii="Times New Roman" w:hAnsi="Times New Roman"/>
          <w:sz w:val="24"/>
          <w:szCs w:val="24"/>
        </w:rPr>
        <w:t>глобализация</w:t>
      </w:r>
      <w:r w:rsidRPr="00D16295">
        <w:rPr>
          <w:rFonts w:ascii="Times New Roman" w:hAnsi="Times New Roman"/>
          <w:sz w:val="24"/>
          <w:szCs w:val="24"/>
        </w:rPr>
        <w:t xml:space="preserve"> /</w:t>
      </w:r>
      <w:r w:rsidR="005D5C9F" w:rsidRPr="00D16295">
        <w:rPr>
          <w:rFonts w:ascii="Times New Roman" w:hAnsi="Times New Roman"/>
          <w:sz w:val="24"/>
          <w:szCs w:val="24"/>
        </w:rPr>
        <w:t xml:space="preserve"> деглобализация.</w:t>
      </w:r>
    </w:p>
    <w:p w:rsidR="00881A9C" w:rsidRDefault="00881A9C" w:rsidP="00881A9C">
      <w:pPr>
        <w:pStyle w:val="ae"/>
        <w:numPr>
          <w:ilvl w:val="0"/>
          <w:numId w:val="3"/>
        </w:numPr>
        <w:spacing w:line="240" w:lineRule="auto"/>
        <w:ind w:left="0" w:firstLine="709"/>
        <w:jc w:val="both"/>
        <w:rPr>
          <w:rFonts w:ascii="Times New Roman" w:hAnsi="Times New Roman"/>
          <w:sz w:val="24"/>
          <w:szCs w:val="24"/>
        </w:rPr>
      </w:pPr>
      <w:r w:rsidRPr="00881A9C">
        <w:rPr>
          <w:rFonts w:ascii="Times New Roman" w:hAnsi="Times New Roman"/>
          <w:sz w:val="24"/>
          <w:szCs w:val="24"/>
        </w:rPr>
        <w:t>Круглый стол для молодых ученых «Национально-культурная проблематика глазами молодежи»</w:t>
      </w:r>
      <w:r>
        <w:rPr>
          <w:rFonts w:ascii="Times New Roman" w:hAnsi="Times New Roman"/>
          <w:sz w:val="24"/>
          <w:szCs w:val="24"/>
        </w:rPr>
        <w:t>.</w:t>
      </w:r>
    </w:p>
    <w:bookmarkEnd w:id="0"/>
    <w:p w:rsidR="00C27E52" w:rsidRPr="00D16295" w:rsidRDefault="00C27E52" w:rsidP="0025469B">
      <w:pPr>
        <w:rPr>
          <w:b/>
          <w:i/>
        </w:rPr>
      </w:pPr>
    </w:p>
    <w:p w:rsidR="00F2178A" w:rsidRPr="00D16295" w:rsidRDefault="00F2178A" w:rsidP="0025469B">
      <w:pPr>
        <w:jc w:val="center"/>
        <w:rPr>
          <w:b/>
          <w:i/>
        </w:rPr>
      </w:pPr>
      <w:r w:rsidRPr="00D16295">
        <w:rPr>
          <w:b/>
          <w:i/>
        </w:rPr>
        <w:t>Организационный комитет конференции</w:t>
      </w:r>
    </w:p>
    <w:p w:rsidR="00F2178A" w:rsidRPr="00D16295" w:rsidRDefault="00F2178A" w:rsidP="0025469B">
      <w:pPr>
        <w:tabs>
          <w:tab w:val="left" w:pos="3550"/>
        </w:tabs>
        <w:ind w:right="27"/>
        <w:contextualSpacing/>
        <w:jc w:val="both"/>
      </w:pPr>
      <w:r w:rsidRPr="00D16295">
        <w:tab/>
      </w:r>
    </w:p>
    <w:p w:rsidR="00F2178A" w:rsidRPr="00D16295" w:rsidRDefault="00F2178A" w:rsidP="0025469B">
      <w:pPr>
        <w:ind w:right="28" w:firstLine="709"/>
        <w:contextualSpacing/>
        <w:jc w:val="both"/>
      </w:pPr>
      <w:r w:rsidRPr="00D16295">
        <w:rPr>
          <w:bCs/>
          <w:i/>
          <w:iCs/>
        </w:rPr>
        <w:t>Будыкина Вера Геннадьевна</w:t>
      </w:r>
      <w:r w:rsidRPr="00D16295">
        <w:t xml:space="preserve"> (</w:t>
      </w:r>
      <w:r w:rsidR="001C3ED3" w:rsidRPr="00D16295">
        <w:t>председатель</w:t>
      </w:r>
      <w:r w:rsidRPr="00D16295">
        <w:t>) – декан факультета Евразии и Востока; канд</w:t>
      </w:r>
      <w:r w:rsidR="0025469B" w:rsidRPr="00D16295">
        <w:t>идат</w:t>
      </w:r>
      <w:r w:rsidRPr="00D16295">
        <w:t xml:space="preserve"> филол</w:t>
      </w:r>
      <w:r w:rsidR="0025469B" w:rsidRPr="00D16295">
        <w:t>огических</w:t>
      </w:r>
      <w:r w:rsidRPr="00D16295">
        <w:t xml:space="preserve"> наук; доцент. Челябинский государственный университет</w:t>
      </w:r>
      <w:r w:rsidR="0006050A" w:rsidRPr="00D16295">
        <w:t xml:space="preserve"> (г. Челя</w:t>
      </w:r>
      <w:r w:rsidRPr="00D16295">
        <w:t>бинск, Россия).</w:t>
      </w:r>
    </w:p>
    <w:p w:rsidR="00C03025" w:rsidRPr="00D16295" w:rsidRDefault="00C03025" w:rsidP="00C03025">
      <w:pPr>
        <w:ind w:right="28" w:firstLine="709"/>
        <w:contextualSpacing/>
        <w:jc w:val="both"/>
        <w:rPr>
          <w:bCs/>
        </w:rPr>
      </w:pPr>
      <w:bookmarkStart w:id="1" w:name="_Hlk190189830"/>
      <w:r w:rsidRPr="00D16295">
        <w:rPr>
          <w:i/>
          <w:iCs/>
        </w:rPr>
        <w:t>Смирнов Максим Георгиевич</w:t>
      </w:r>
      <w:r w:rsidRPr="00D16295">
        <w:rPr>
          <w:bCs/>
        </w:rPr>
        <w:t xml:space="preserve"> (заместитель председателя) – заведующий кафедрой зарубежного регионоведения, политологии и восточной философии факультета Евразии и Востока; кандидат философских наук; доцент. Челябинский государственный университет </w:t>
      </w:r>
      <w:r w:rsidRPr="00D16295">
        <w:t>(г. Челябинск, Россия)</w:t>
      </w:r>
      <w:r w:rsidRPr="00D16295">
        <w:rPr>
          <w:spacing w:val="-20"/>
        </w:rPr>
        <w:t>.</w:t>
      </w:r>
      <w:bookmarkEnd w:id="1"/>
    </w:p>
    <w:p w:rsidR="00EA6C49" w:rsidRPr="00D16295" w:rsidRDefault="00EA6C49" w:rsidP="00EA6C49">
      <w:pPr>
        <w:ind w:right="28" w:firstLine="709"/>
        <w:contextualSpacing/>
        <w:jc w:val="both"/>
      </w:pPr>
      <w:bookmarkStart w:id="2" w:name="_Hlk190189967"/>
      <w:r w:rsidRPr="00D16295">
        <w:rPr>
          <w:i/>
        </w:rPr>
        <w:t>Борисов Вячеслав Юрьевич</w:t>
      </w:r>
      <w:r w:rsidRPr="00D16295">
        <w:t xml:space="preserve"> – начальник Управления по взаимодействию с общественными объединениями. Администрация города Челябинска (г. Челябинск, Россия).  </w:t>
      </w:r>
    </w:p>
    <w:p w:rsidR="0086035F" w:rsidRPr="00D16295" w:rsidRDefault="0086035F" w:rsidP="0086035F">
      <w:pPr>
        <w:ind w:right="28" w:firstLine="709"/>
        <w:contextualSpacing/>
        <w:jc w:val="both"/>
      </w:pPr>
      <w:r w:rsidRPr="00D16295">
        <w:rPr>
          <w:i/>
        </w:rPr>
        <w:t>Ван Жуй</w:t>
      </w:r>
      <w:r w:rsidRPr="00D16295">
        <w:t xml:space="preserve"> </w:t>
      </w:r>
      <w:r w:rsidR="00D703DE" w:rsidRPr="00D16295">
        <w:rPr>
          <w:i/>
        </w:rPr>
        <w:t>(</w:t>
      </w:r>
      <w:r w:rsidR="00D703DE" w:rsidRPr="00D16295">
        <w:rPr>
          <w:i/>
          <w:lang w:val="en-US"/>
        </w:rPr>
        <w:t>Wan</w:t>
      </w:r>
      <w:r w:rsidR="00D703DE" w:rsidRPr="00D16295">
        <w:rPr>
          <w:i/>
        </w:rPr>
        <w:t xml:space="preserve"> </w:t>
      </w:r>
      <w:r w:rsidR="00D703DE" w:rsidRPr="00D16295">
        <w:rPr>
          <w:i/>
          <w:lang w:val="en-US"/>
        </w:rPr>
        <w:t>Grui</w:t>
      </w:r>
      <w:r w:rsidR="00D703DE" w:rsidRPr="00D16295">
        <w:rPr>
          <w:i/>
        </w:rPr>
        <w:t>)</w:t>
      </w:r>
      <w:r w:rsidR="00D703DE" w:rsidRPr="00D16295">
        <w:t xml:space="preserve"> </w:t>
      </w:r>
      <w:r w:rsidRPr="00D16295">
        <w:t>– заместитель начальника управления международного обмена и сотрудничества; исполнительный директор Института по вопросам изучения культур</w:t>
      </w:r>
      <w:r w:rsidR="00C51208" w:rsidRPr="00D16295">
        <w:t xml:space="preserve">, </w:t>
      </w:r>
      <w:r w:rsidRPr="00D16295">
        <w:t xml:space="preserve">искусств и образования русскоязычных стран Евразии; </w:t>
      </w:r>
      <w:r w:rsidR="00C03025" w:rsidRPr="00D16295">
        <w:t>кандидат</w:t>
      </w:r>
      <w:r w:rsidRPr="00D16295">
        <w:t xml:space="preserve"> исторических наук</w:t>
      </w:r>
      <w:r w:rsidRPr="00D16295">
        <w:rPr>
          <w:spacing w:val="-20"/>
        </w:rPr>
        <w:t xml:space="preserve">; </w:t>
      </w:r>
      <w:r w:rsidRPr="00D16295">
        <w:t xml:space="preserve">профессор. </w:t>
      </w:r>
      <w:bookmarkStart w:id="3" w:name="_Hlk184731076"/>
      <w:r w:rsidRPr="00D16295">
        <w:t xml:space="preserve">Шэньянский педагогический университет (г. Шэньян, КНР).  </w:t>
      </w:r>
      <w:bookmarkEnd w:id="3"/>
    </w:p>
    <w:p w:rsidR="00C03025" w:rsidRPr="00D16295" w:rsidRDefault="00C03025" w:rsidP="00C03025">
      <w:pPr>
        <w:ind w:right="28" w:firstLine="709"/>
        <w:contextualSpacing/>
        <w:jc w:val="both"/>
        <w:rPr>
          <w:spacing w:val="-20"/>
        </w:rPr>
      </w:pPr>
      <w:r w:rsidRPr="00D16295">
        <w:rPr>
          <w:bCs/>
          <w:i/>
          <w:iCs/>
        </w:rPr>
        <w:t>Кожуховская Анастасия Анатольевна</w:t>
      </w:r>
      <w:r w:rsidRPr="00D16295">
        <w:rPr>
          <w:rStyle w:val="5"/>
          <w:color w:val="auto"/>
          <w:sz w:val="24"/>
          <w:szCs w:val="24"/>
          <w:lang w:eastAsia="en-US"/>
        </w:rPr>
        <w:t xml:space="preserve"> </w:t>
      </w:r>
      <w:r w:rsidRPr="00D16295">
        <w:t>– доцент кафедры философии факультета Евразии и Востока; кандидат философских наук</w:t>
      </w:r>
      <w:r w:rsidRPr="00D16295">
        <w:rPr>
          <w:rStyle w:val="5"/>
          <w:color w:val="auto"/>
          <w:sz w:val="24"/>
          <w:szCs w:val="24"/>
          <w:lang w:eastAsia="en-US"/>
        </w:rPr>
        <w:t>.</w:t>
      </w:r>
      <w:r w:rsidRPr="00D16295">
        <w:t xml:space="preserve"> Челябинский государственный университет (г. Челябинск, Россия)</w:t>
      </w:r>
      <w:r w:rsidRPr="00D16295">
        <w:rPr>
          <w:spacing w:val="-20"/>
        </w:rPr>
        <w:t>.</w:t>
      </w:r>
    </w:p>
    <w:p w:rsidR="00337FC3" w:rsidRPr="00D16295" w:rsidRDefault="00337FC3" w:rsidP="0025469B">
      <w:pPr>
        <w:ind w:right="28" w:firstLine="709"/>
        <w:contextualSpacing/>
        <w:jc w:val="both"/>
        <w:rPr>
          <w:iCs/>
        </w:rPr>
      </w:pPr>
      <w:r w:rsidRPr="00D16295">
        <w:rPr>
          <w:i/>
          <w:iCs/>
        </w:rPr>
        <w:t>Муравлева Елена Владимировна</w:t>
      </w:r>
      <w:r w:rsidRPr="00D16295">
        <w:rPr>
          <w:i/>
          <w:iCs/>
          <w:spacing w:val="-20"/>
        </w:rPr>
        <w:t xml:space="preserve"> </w:t>
      </w:r>
      <w:r w:rsidRPr="00D16295">
        <w:rPr>
          <w:iCs/>
          <w:spacing w:val="-20"/>
        </w:rPr>
        <w:t>–</w:t>
      </w:r>
      <w:r w:rsidR="00324958" w:rsidRPr="00D16295">
        <w:rPr>
          <w:iCs/>
        </w:rPr>
        <w:t xml:space="preserve"> </w:t>
      </w:r>
      <w:r w:rsidRPr="00D16295">
        <w:rPr>
          <w:iCs/>
        </w:rPr>
        <w:t xml:space="preserve">заместитель декана факультета Евразии и Востока </w:t>
      </w:r>
      <w:r w:rsidR="0062236B" w:rsidRPr="00D16295">
        <w:rPr>
          <w:iCs/>
        </w:rPr>
        <w:t>(</w:t>
      </w:r>
      <w:r w:rsidRPr="00D16295">
        <w:rPr>
          <w:iCs/>
        </w:rPr>
        <w:t xml:space="preserve">по воспитательной работе). </w:t>
      </w:r>
      <w:r w:rsidR="002455EC" w:rsidRPr="00D16295">
        <w:t>Челябинский государ</w:t>
      </w:r>
      <w:r w:rsidRPr="00D16295">
        <w:t>ственный университет (г. Челябинск, Россия)</w:t>
      </w:r>
      <w:r w:rsidRPr="00D16295">
        <w:rPr>
          <w:spacing w:val="-20"/>
        </w:rPr>
        <w:t>.</w:t>
      </w:r>
    </w:p>
    <w:p w:rsidR="00390487" w:rsidRPr="00D16295" w:rsidRDefault="00390487" w:rsidP="0025469B">
      <w:pPr>
        <w:pStyle w:val="ab"/>
        <w:shd w:val="clear" w:color="auto" w:fill="FFFFFF"/>
        <w:spacing w:before="0" w:beforeAutospacing="0" w:after="0" w:afterAutospacing="0"/>
        <w:ind w:firstLine="708"/>
        <w:jc w:val="both"/>
        <w:rPr>
          <w:iCs/>
        </w:rPr>
      </w:pPr>
      <w:r w:rsidRPr="00D16295">
        <w:rPr>
          <w:i/>
        </w:rPr>
        <w:t>Таскаева Анна Вячеславовна</w:t>
      </w:r>
      <w:r w:rsidRPr="00D16295">
        <w:rPr>
          <w:iCs/>
        </w:rPr>
        <w:t xml:space="preserve"> – </w:t>
      </w:r>
      <w:r w:rsidR="00C51208" w:rsidRPr="00D16295">
        <w:rPr>
          <w:iCs/>
        </w:rPr>
        <w:t xml:space="preserve">заместитель председателя Общественной палаты </w:t>
      </w:r>
      <w:r w:rsidR="0021672F" w:rsidRPr="00D16295">
        <w:rPr>
          <w:iCs/>
        </w:rPr>
        <w:t>города Челябинска</w:t>
      </w:r>
      <w:r w:rsidR="00C51208" w:rsidRPr="00D16295">
        <w:rPr>
          <w:iCs/>
        </w:rPr>
        <w:t xml:space="preserve">; </w:t>
      </w:r>
      <w:r w:rsidRPr="00D16295">
        <w:rPr>
          <w:iCs/>
        </w:rPr>
        <w:t>заведующий кафедрой иностранных языков; доктор филологических наук; доцент</w:t>
      </w:r>
      <w:r w:rsidR="00C51208" w:rsidRPr="00D16295">
        <w:rPr>
          <w:iCs/>
        </w:rPr>
        <w:t xml:space="preserve">, </w:t>
      </w:r>
      <w:r w:rsidRPr="00D16295">
        <w:rPr>
          <w:iCs/>
        </w:rPr>
        <w:t>Южно-Уральский государственный институт искусств имени П.И. Чайковского (г. Челябинск, Рос</w:t>
      </w:r>
      <w:r w:rsidRPr="00D16295">
        <w:rPr>
          <w:iCs/>
        </w:rPr>
        <w:softHyphen/>
        <w:t>сия); профессор кафедры восточных и романо-германских язы</w:t>
      </w:r>
      <w:r w:rsidRPr="00D16295">
        <w:rPr>
          <w:iCs/>
        </w:rPr>
        <w:softHyphen/>
        <w:t xml:space="preserve">ков. </w:t>
      </w:r>
      <w:bookmarkStart w:id="4" w:name="_Hlk161445457"/>
      <w:r w:rsidRPr="00D16295">
        <w:rPr>
          <w:iCs/>
        </w:rPr>
        <w:t>Челябинский государственный университет (г. Челябинск, Россия).</w:t>
      </w:r>
      <w:bookmarkEnd w:id="4"/>
    </w:p>
    <w:p w:rsidR="00337FC3" w:rsidRPr="00D16295" w:rsidRDefault="00337FC3" w:rsidP="0025469B">
      <w:pPr>
        <w:ind w:right="28" w:firstLine="709"/>
        <w:contextualSpacing/>
        <w:jc w:val="both"/>
        <w:rPr>
          <w:spacing w:val="-20"/>
        </w:rPr>
      </w:pPr>
      <w:bookmarkStart w:id="5" w:name="_Hlk162210405"/>
      <w:r w:rsidRPr="00D16295">
        <w:rPr>
          <w:bCs/>
          <w:i/>
          <w:iCs/>
        </w:rPr>
        <w:t>Епимахова Алина Юрьевна</w:t>
      </w:r>
      <w:r w:rsidR="0006050A" w:rsidRPr="00D16295">
        <w:t xml:space="preserve"> – заместитель декана факульт</w:t>
      </w:r>
      <w:r w:rsidRPr="00D16295">
        <w:t>ета Евразии и Востока (по учебной работе); заведующий кафедрой восточных и романо-</w:t>
      </w:r>
      <w:r w:rsidR="002455EC" w:rsidRPr="00D16295">
        <w:t>германских язы</w:t>
      </w:r>
      <w:r w:rsidRPr="00D16295">
        <w:t>ков факультета Евразии и Востока; канд</w:t>
      </w:r>
      <w:r w:rsidR="0025469B" w:rsidRPr="00D16295">
        <w:t>идат</w:t>
      </w:r>
      <w:r w:rsidRPr="00D16295">
        <w:t xml:space="preserve"> филол</w:t>
      </w:r>
      <w:r w:rsidR="0025469B" w:rsidRPr="00D16295">
        <w:t>огических</w:t>
      </w:r>
      <w:r w:rsidRPr="00D16295">
        <w:t xml:space="preserve"> наук; д</w:t>
      </w:r>
      <w:r w:rsidR="00A903F5" w:rsidRPr="00D16295">
        <w:t>оцент. Челябинский государствен</w:t>
      </w:r>
      <w:r w:rsidRPr="00D16295">
        <w:t>ный университет</w:t>
      </w:r>
      <w:r w:rsidR="0025469B" w:rsidRPr="00D16295">
        <w:t xml:space="preserve"> </w:t>
      </w:r>
      <w:r w:rsidRPr="00D16295">
        <w:t>(г. Челябинск, Россия)</w:t>
      </w:r>
      <w:r w:rsidRPr="00D16295">
        <w:rPr>
          <w:spacing w:val="-20"/>
        </w:rPr>
        <w:t xml:space="preserve">. </w:t>
      </w:r>
    </w:p>
    <w:bookmarkEnd w:id="5"/>
    <w:p w:rsidR="00F2178A" w:rsidRPr="00D16295" w:rsidRDefault="00F2178A" w:rsidP="0025469B">
      <w:pPr>
        <w:ind w:right="28" w:firstLine="709"/>
        <w:contextualSpacing/>
        <w:jc w:val="both"/>
        <w:rPr>
          <w:spacing w:val="-20"/>
        </w:rPr>
      </w:pPr>
      <w:r w:rsidRPr="00D16295">
        <w:rPr>
          <w:i/>
          <w:iCs/>
        </w:rPr>
        <w:t>Камалетдинова Альфия Янаховна</w:t>
      </w:r>
      <w:r w:rsidRPr="00D16295">
        <w:rPr>
          <w:bCs/>
        </w:rPr>
        <w:t xml:space="preserve"> – </w:t>
      </w:r>
      <w:r w:rsidRPr="00D16295">
        <w:t>заведующий каф</w:t>
      </w:r>
      <w:r w:rsidR="002455EC" w:rsidRPr="00D16295">
        <w:t>едрой философии факультета Евра</w:t>
      </w:r>
      <w:r w:rsidRPr="00D16295">
        <w:t xml:space="preserve">зии и Востока; </w:t>
      </w:r>
      <w:r w:rsidRPr="00D16295">
        <w:rPr>
          <w:bCs/>
        </w:rPr>
        <w:t>канд</w:t>
      </w:r>
      <w:r w:rsidR="0025469B" w:rsidRPr="00D16295">
        <w:rPr>
          <w:bCs/>
        </w:rPr>
        <w:t>идат</w:t>
      </w:r>
      <w:r w:rsidRPr="00D16295">
        <w:rPr>
          <w:bCs/>
        </w:rPr>
        <w:t xml:space="preserve"> </w:t>
      </w:r>
      <w:r w:rsidR="00464567" w:rsidRPr="00D16295">
        <w:rPr>
          <w:bCs/>
        </w:rPr>
        <w:t>педагогиче</w:t>
      </w:r>
      <w:r w:rsidR="0025469B" w:rsidRPr="00D16295">
        <w:rPr>
          <w:bCs/>
        </w:rPr>
        <w:t>ских</w:t>
      </w:r>
      <w:r w:rsidRPr="00D16295">
        <w:rPr>
          <w:bCs/>
        </w:rPr>
        <w:t xml:space="preserve"> наук; доцент. Челяб</w:t>
      </w:r>
      <w:r w:rsidR="002455EC" w:rsidRPr="00D16295">
        <w:rPr>
          <w:bCs/>
        </w:rPr>
        <w:t>инский государственный универси</w:t>
      </w:r>
      <w:r w:rsidR="00A06C3B" w:rsidRPr="00D16295">
        <w:rPr>
          <w:bCs/>
        </w:rPr>
        <w:t>тет</w:t>
      </w:r>
      <w:r w:rsidR="0025469B" w:rsidRPr="00D16295">
        <w:rPr>
          <w:bCs/>
        </w:rPr>
        <w:t xml:space="preserve"> </w:t>
      </w:r>
      <w:r w:rsidRPr="00D16295">
        <w:t>(г. Челябинск, Россия)</w:t>
      </w:r>
      <w:r w:rsidRPr="00D16295">
        <w:rPr>
          <w:spacing w:val="-20"/>
        </w:rPr>
        <w:t>.</w:t>
      </w:r>
    </w:p>
    <w:p w:rsidR="00DD6196" w:rsidRPr="00D16295" w:rsidRDefault="00DD6196" w:rsidP="00172C82">
      <w:pPr>
        <w:widowControl w:val="0"/>
        <w:ind w:right="28" w:firstLine="709"/>
        <w:contextualSpacing/>
        <w:jc w:val="both"/>
        <w:rPr>
          <w:spacing w:val="-20"/>
        </w:rPr>
      </w:pPr>
      <w:r w:rsidRPr="00D16295">
        <w:rPr>
          <w:bCs/>
          <w:i/>
          <w:iCs/>
        </w:rPr>
        <w:t>Габдуллина Алиса Хабибулловна</w:t>
      </w:r>
      <w:r w:rsidRPr="00D16295">
        <w:t xml:space="preserve"> – доцент кафедры во</w:t>
      </w:r>
      <w:r w:rsidR="002455EC" w:rsidRPr="00D16295">
        <w:t>сточных и романо-германских языков факуль</w:t>
      </w:r>
      <w:r w:rsidRPr="00D16295">
        <w:t>тета Евразии и Востока; канд</w:t>
      </w:r>
      <w:r w:rsidR="0025469B" w:rsidRPr="00D16295">
        <w:t xml:space="preserve">идат </w:t>
      </w:r>
      <w:r w:rsidRPr="00D16295">
        <w:t>филол</w:t>
      </w:r>
      <w:r w:rsidR="0025469B" w:rsidRPr="00D16295">
        <w:t>огических</w:t>
      </w:r>
      <w:r w:rsidRPr="00D16295">
        <w:t xml:space="preserve"> наук. Челябинский государственный уни</w:t>
      </w:r>
      <w:r w:rsidR="002455EC" w:rsidRPr="00D16295">
        <w:t>вер</w:t>
      </w:r>
      <w:r w:rsidRPr="00D16295">
        <w:t>ситет (г. Челябинск, Россия)</w:t>
      </w:r>
      <w:r w:rsidRPr="00D16295">
        <w:rPr>
          <w:spacing w:val="-20"/>
        </w:rPr>
        <w:t xml:space="preserve">. </w:t>
      </w:r>
    </w:p>
    <w:p w:rsidR="00337FC3" w:rsidRPr="00D16295" w:rsidRDefault="00337FC3" w:rsidP="00172C82">
      <w:pPr>
        <w:widowControl w:val="0"/>
        <w:ind w:right="28" w:firstLine="709"/>
        <w:contextualSpacing/>
        <w:jc w:val="both"/>
        <w:rPr>
          <w:spacing w:val="-20"/>
        </w:rPr>
      </w:pPr>
      <w:r w:rsidRPr="00D16295">
        <w:rPr>
          <w:i/>
        </w:rPr>
        <w:lastRenderedPageBreak/>
        <w:t>Ханафеева Альфия Мухарамовна</w:t>
      </w:r>
      <w:r w:rsidRPr="00D16295">
        <w:t xml:space="preserve"> –</w:t>
      </w:r>
      <w:r w:rsidRPr="00D16295">
        <w:rPr>
          <w:iCs/>
        </w:rPr>
        <w:t xml:space="preserve"> заместитель декана факультета Евразии и Востока (по общим вопросам); </w:t>
      </w:r>
      <w:r w:rsidRPr="00D16295">
        <w:t>старший преподаватель кафедры восточных и романо-герман</w:t>
      </w:r>
      <w:r w:rsidR="002455EC" w:rsidRPr="00D16295">
        <w:t>ских язы</w:t>
      </w:r>
      <w:r w:rsidRPr="00D16295">
        <w:t>ков факультета Евразии и Во</w:t>
      </w:r>
      <w:r w:rsidR="00A06C3B" w:rsidRPr="00D16295">
        <w:t>стока.</w:t>
      </w:r>
      <w:r w:rsidR="0025469B" w:rsidRPr="00D16295">
        <w:t xml:space="preserve"> </w:t>
      </w:r>
      <w:r w:rsidR="00A06C3B" w:rsidRPr="00D16295">
        <w:t>Челябинский государствен</w:t>
      </w:r>
      <w:r w:rsidRPr="00D16295">
        <w:t xml:space="preserve">ный университет </w:t>
      </w:r>
      <w:r w:rsidR="00A06C3B" w:rsidRPr="00D16295">
        <w:br/>
      </w:r>
      <w:r w:rsidRPr="00D16295">
        <w:t>(г. Челябинск, Россия)</w:t>
      </w:r>
      <w:r w:rsidRPr="00D16295">
        <w:rPr>
          <w:spacing w:val="-20"/>
        </w:rPr>
        <w:t xml:space="preserve">. </w:t>
      </w:r>
    </w:p>
    <w:p w:rsidR="00001492" w:rsidRPr="00D16295" w:rsidRDefault="00337FC3" w:rsidP="00172C82">
      <w:pPr>
        <w:widowControl w:val="0"/>
        <w:ind w:right="28" w:firstLine="709"/>
        <w:contextualSpacing/>
        <w:jc w:val="both"/>
        <w:rPr>
          <w:spacing w:val="-20"/>
        </w:rPr>
      </w:pPr>
      <w:r w:rsidRPr="00D16295">
        <w:rPr>
          <w:i/>
        </w:rPr>
        <w:t>Арнаутова Нурия Рафисовна</w:t>
      </w:r>
      <w:r w:rsidRPr="00D16295">
        <w:t xml:space="preserve"> – начальник Управления международного сотрудничества; </w:t>
      </w:r>
      <w:r w:rsidR="0011778C" w:rsidRPr="00D16295">
        <w:t xml:space="preserve">старший </w:t>
      </w:r>
      <w:r w:rsidRPr="00D16295">
        <w:t>преподаватель кафедры во</w:t>
      </w:r>
      <w:r w:rsidR="00A06C3B" w:rsidRPr="00D16295">
        <w:t>сточных и романо-германских язы</w:t>
      </w:r>
      <w:r w:rsidRPr="00D16295">
        <w:t>ков факультета Евразии и Во</w:t>
      </w:r>
      <w:r w:rsidR="00452207" w:rsidRPr="00D16295">
        <w:t>стока. Челябинский государствен</w:t>
      </w:r>
      <w:r w:rsidRPr="00D16295">
        <w:t>ный университет (г. Челябинск, Россия)</w:t>
      </w:r>
      <w:r w:rsidRPr="00D16295">
        <w:rPr>
          <w:spacing w:val="-20"/>
        </w:rPr>
        <w:t xml:space="preserve">. </w:t>
      </w:r>
    </w:p>
    <w:p w:rsidR="0028035C" w:rsidRPr="00D16295" w:rsidRDefault="0028035C" w:rsidP="00172C82">
      <w:pPr>
        <w:widowControl w:val="0"/>
        <w:ind w:right="28" w:firstLine="709"/>
        <w:contextualSpacing/>
        <w:jc w:val="both"/>
        <w:rPr>
          <w:bCs/>
        </w:rPr>
      </w:pPr>
      <w:r w:rsidRPr="00D16295">
        <w:rPr>
          <w:i/>
          <w:iCs/>
        </w:rPr>
        <w:t>Ялманов Никита Иванович</w:t>
      </w:r>
      <w:r w:rsidRPr="00D16295">
        <w:rPr>
          <w:bCs/>
        </w:rPr>
        <w:t xml:space="preserve"> – старший преподаватель кафедры зарубежного регионоведения, политологии и восточной философии факультета Евразии и Востока. Челябинский государственный университет </w:t>
      </w:r>
      <w:r w:rsidRPr="00D16295">
        <w:t>(г. Челябинск, Россия)</w:t>
      </w:r>
      <w:r w:rsidRPr="00D16295">
        <w:rPr>
          <w:spacing w:val="-20"/>
        </w:rPr>
        <w:t>.</w:t>
      </w:r>
    </w:p>
    <w:p w:rsidR="005D5C9F" w:rsidRPr="00D16295" w:rsidRDefault="005D5C9F" w:rsidP="005D5C9F">
      <w:pPr>
        <w:ind w:right="28" w:firstLine="709"/>
        <w:contextualSpacing/>
        <w:jc w:val="both"/>
        <w:rPr>
          <w:spacing w:val="-20"/>
        </w:rPr>
      </w:pPr>
      <w:r w:rsidRPr="00D16295">
        <w:rPr>
          <w:bCs/>
          <w:i/>
          <w:iCs/>
        </w:rPr>
        <w:t>Бадиков Роман Андреевич</w:t>
      </w:r>
      <w:r w:rsidRPr="00D16295">
        <w:t xml:space="preserve"> – научный сотрудник Центра изучения войн и их последствий Института региональных исторических исследований; кандидат исторических наук</w:t>
      </w:r>
      <w:r w:rsidRPr="00D16295">
        <w:rPr>
          <w:rStyle w:val="5"/>
          <w:color w:val="auto"/>
          <w:sz w:val="24"/>
          <w:szCs w:val="24"/>
          <w:lang w:eastAsia="en-US"/>
        </w:rPr>
        <w:t>.</w:t>
      </w:r>
      <w:r w:rsidRPr="00D16295">
        <w:t xml:space="preserve"> Национальный исследовательский университет «Высшая школа экономики» (г. Москва, Россия)</w:t>
      </w:r>
      <w:r w:rsidRPr="00D16295">
        <w:rPr>
          <w:spacing w:val="-20"/>
        </w:rPr>
        <w:t xml:space="preserve">. </w:t>
      </w:r>
    </w:p>
    <w:p w:rsidR="00172C82" w:rsidRPr="00D16295" w:rsidRDefault="00172C82" w:rsidP="00172C82">
      <w:pPr>
        <w:widowControl w:val="0"/>
        <w:ind w:right="27" w:firstLine="709"/>
        <w:contextualSpacing/>
        <w:jc w:val="both"/>
      </w:pPr>
      <w:r w:rsidRPr="00D16295">
        <w:rPr>
          <w:i/>
          <w:shd w:val="clear" w:color="auto" w:fill="FFFFFF"/>
        </w:rPr>
        <w:t>Дейнеко Николай Михайлович</w:t>
      </w:r>
      <w:r w:rsidRPr="00D16295">
        <w:rPr>
          <w:shd w:val="clear" w:color="auto" w:fill="FFFFFF"/>
        </w:rPr>
        <w:t xml:space="preserve"> – председатель Общественной палаты Челябинской области </w:t>
      </w:r>
      <w:r w:rsidRPr="00D16295">
        <w:t xml:space="preserve">(г. Челябинск, Россия). </w:t>
      </w:r>
    </w:p>
    <w:p w:rsidR="00B74EDE" w:rsidRPr="00D16295" w:rsidRDefault="00B74EDE" w:rsidP="00172C82">
      <w:pPr>
        <w:widowControl w:val="0"/>
        <w:ind w:right="27" w:firstLine="709"/>
        <w:contextualSpacing/>
        <w:jc w:val="both"/>
      </w:pPr>
      <w:r w:rsidRPr="00D16295">
        <w:rPr>
          <w:i/>
          <w:shd w:val="clear" w:color="auto" w:fill="FFFFFF"/>
        </w:rPr>
        <w:t>Гюлов Ханахмед Ярахмедович</w:t>
      </w:r>
      <w:r w:rsidRPr="00D16295">
        <w:rPr>
          <w:shd w:val="clear" w:color="auto" w:fill="FFFFFF"/>
        </w:rPr>
        <w:t xml:space="preserve"> – председатель Регионального отделения ОГО «Ассамблея народов России» Челябинской области; доктор медицинских наук; профессор. Региональное отделение ОГО «Ассамблея народов России» Челябинской области </w:t>
      </w:r>
      <w:r w:rsidRPr="00D16295">
        <w:t xml:space="preserve">(г. Челябинск, Россия). </w:t>
      </w:r>
    </w:p>
    <w:p w:rsidR="00F4129E" w:rsidRPr="00D16295" w:rsidRDefault="00337FC3" w:rsidP="00172C82">
      <w:pPr>
        <w:widowControl w:val="0"/>
        <w:ind w:right="28" w:firstLine="709"/>
        <w:contextualSpacing/>
        <w:jc w:val="both"/>
        <w:rPr>
          <w:spacing w:val="-20"/>
        </w:rPr>
      </w:pPr>
      <w:r w:rsidRPr="00D16295">
        <w:rPr>
          <w:bCs/>
          <w:i/>
          <w:iCs/>
        </w:rPr>
        <w:t>Смирнова Наталья Юрьевна</w:t>
      </w:r>
      <w:r w:rsidRPr="00D16295">
        <w:t xml:space="preserve"> – </w:t>
      </w:r>
      <w:r w:rsidR="00B96975" w:rsidRPr="00D16295">
        <w:t>директор</w:t>
      </w:r>
      <w:r w:rsidRPr="00D16295">
        <w:t xml:space="preserve"> </w:t>
      </w:r>
      <w:r w:rsidR="003F1641" w:rsidRPr="00D16295">
        <w:t>а</w:t>
      </w:r>
      <w:r w:rsidR="00B96975" w:rsidRPr="00D16295">
        <w:t>втономной некоммерческой организации – Инф</w:t>
      </w:r>
      <w:r w:rsidR="00AE3B7B" w:rsidRPr="00D16295">
        <w:t>ормационно-культурный центр ком</w:t>
      </w:r>
      <w:r w:rsidR="00B96975" w:rsidRPr="00D16295">
        <w:t>муникаций со стр</w:t>
      </w:r>
      <w:r w:rsidR="0011778C" w:rsidRPr="00D16295">
        <w:t xml:space="preserve">анами Востока «Ракуда» </w:t>
      </w:r>
      <w:r w:rsidR="00A06C3B" w:rsidRPr="00D16295">
        <w:t>(г. Челя</w:t>
      </w:r>
      <w:r w:rsidR="00B96975" w:rsidRPr="00D16295">
        <w:t>бинск, Россия)</w:t>
      </w:r>
      <w:r w:rsidRPr="00D16295">
        <w:t>; старший преподаватель кафедры философии факультета</w:t>
      </w:r>
      <w:r w:rsidR="00B96975" w:rsidRPr="00D16295">
        <w:t xml:space="preserve"> </w:t>
      </w:r>
      <w:r w:rsidRPr="00D16295">
        <w:t>Евразии и Востока. Челябинский государственный университет (г. Челябинск, Россия).</w:t>
      </w:r>
      <w:r w:rsidRPr="00D16295">
        <w:tab/>
      </w:r>
    </w:p>
    <w:p w:rsidR="0025469B" w:rsidRPr="00D16295" w:rsidRDefault="0025469B" w:rsidP="00172C82">
      <w:pPr>
        <w:widowControl w:val="0"/>
        <w:rPr>
          <w:b/>
          <w:i/>
        </w:rPr>
      </w:pPr>
    </w:p>
    <w:bookmarkEnd w:id="2"/>
    <w:p w:rsidR="00F2178A" w:rsidRPr="00D16295" w:rsidRDefault="00F2178A" w:rsidP="00172C82">
      <w:pPr>
        <w:widowControl w:val="0"/>
        <w:jc w:val="center"/>
        <w:rPr>
          <w:b/>
          <w:i/>
        </w:rPr>
      </w:pPr>
      <w:r w:rsidRPr="00D16295">
        <w:rPr>
          <w:b/>
          <w:i/>
        </w:rPr>
        <w:t>Порядок участия в конференции</w:t>
      </w:r>
    </w:p>
    <w:p w:rsidR="00912EA6" w:rsidRPr="00D16295" w:rsidRDefault="00912EA6" w:rsidP="00172C82">
      <w:pPr>
        <w:widowControl w:val="0"/>
        <w:rPr>
          <w:b/>
          <w:i/>
        </w:rPr>
      </w:pPr>
    </w:p>
    <w:p w:rsidR="00912EA6" w:rsidRPr="00B96E1E" w:rsidRDefault="00912EA6" w:rsidP="00172C82">
      <w:pPr>
        <w:widowControl w:val="0"/>
        <w:ind w:firstLine="708"/>
        <w:jc w:val="both"/>
      </w:pPr>
      <w:r w:rsidRPr="00D16295">
        <w:t>Форма</w:t>
      </w:r>
      <w:r w:rsidRPr="00D16295">
        <w:rPr>
          <w:spacing w:val="-20"/>
        </w:rPr>
        <w:t>т</w:t>
      </w:r>
      <w:r w:rsidRPr="00D16295">
        <w:t xml:space="preserve"> проведени</w:t>
      </w:r>
      <w:r w:rsidRPr="00D16295">
        <w:rPr>
          <w:spacing w:val="-20"/>
        </w:rPr>
        <w:t>я</w:t>
      </w:r>
      <w:r w:rsidRPr="00D16295">
        <w:t xml:space="preserve"> конференци</w:t>
      </w:r>
      <w:r w:rsidRPr="00D16295">
        <w:rPr>
          <w:spacing w:val="-20"/>
        </w:rPr>
        <w:t>и</w:t>
      </w:r>
      <w:r w:rsidRPr="00D16295">
        <w:t xml:space="preserve"> предполагае</w:t>
      </w:r>
      <w:r w:rsidRPr="00D16295">
        <w:rPr>
          <w:spacing w:val="-20"/>
        </w:rPr>
        <w:t>т</w:t>
      </w:r>
      <w:r w:rsidRPr="00D16295">
        <w:t xml:space="preserve"> смешанну</w:t>
      </w:r>
      <w:r w:rsidRPr="00D16295">
        <w:rPr>
          <w:spacing w:val="-20"/>
        </w:rPr>
        <w:t>ю</w:t>
      </w:r>
      <w:r w:rsidRPr="00D16295">
        <w:t xml:space="preserve"> модел</w:t>
      </w:r>
      <w:r w:rsidRPr="00D16295">
        <w:rPr>
          <w:spacing w:val="-20"/>
        </w:rPr>
        <w:t>ь</w:t>
      </w:r>
      <w:r w:rsidRPr="00D16295">
        <w:t xml:space="preserve"> присутствия участников</w:t>
      </w:r>
      <w:r w:rsidRPr="00D16295">
        <w:rPr>
          <w:b/>
          <w:i/>
        </w:rPr>
        <w:t xml:space="preserve"> </w:t>
      </w:r>
      <w:r w:rsidRPr="00D16295">
        <w:t>и выстраивания дискуссии между ними</w:t>
      </w:r>
      <w:r w:rsidRPr="00B96E1E">
        <w:t xml:space="preserve">: </w:t>
      </w:r>
    </w:p>
    <w:p w:rsidR="00001492" w:rsidRPr="00B96E1E" w:rsidRDefault="00912EA6" w:rsidP="00172C82">
      <w:pPr>
        <w:pStyle w:val="ae"/>
        <w:widowControl w:val="0"/>
        <w:numPr>
          <w:ilvl w:val="0"/>
          <w:numId w:val="4"/>
        </w:numPr>
        <w:spacing w:line="240" w:lineRule="auto"/>
        <w:ind w:left="0" w:firstLine="709"/>
        <w:jc w:val="both"/>
        <w:rPr>
          <w:rFonts w:ascii="Times New Roman" w:hAnsi="Times New Roman"/>
          <w:sz w:val="24"/>
          <w:szCs w:val="24"/>
        </w:rPr>
      </w:pPr>
      <w:r w:rsidRPr="00B96E1E">
        <w:rPr>
          <w:rFonts w:ascii="Times New Roman" w:hAnsi="Times New Roman"/>
          <w:b/>
          <w:i/>
          <w:sz w:val="24"/>
          <w:szCs w:val="24"/>
        </w:rPr>
        <w:t>Очное участие</w:t>
      </w:r>
      <w:r w:rsidRPr="00B96E1E">
        <w:rPr>
          <w:rFonts w:ascii="Times New Roman" w:hAnsi="Times New Roman"/>
          <w:sz w:val="24"/>
          <w:szCs w:val="24"/>
        </w:rPr>
        <w:t xml:space="preserve"> (физическое присутствие) в качестве спикера с прибытием в Челябинский государственный университет (г. Челябинск, Россия). Варианты представления доклада: выступление на пленарном заседании (регламент – </w:t>
      </w:r>
      <w:r w:rsidR="00CD4317" w:rsidRPr="00B96E1E">
        <w:rPr>
          <w:rFonts w:ascii="Times New Roman" w:hAnsi="Times New Roman"/>
          <w:sz w:val="24"/>
          <w:szCs w:val="24"/>
        </w:rPr>
        <w:t>20</w:t>
      </w:r>
      <w:r w:rsidRPr="00B96E1E">
        <w:rPr>
          <w:rFonts w:ascii="Times New Roman" w:hAnsi="Times New Roman"/>
          <w:sz w:val="24"/>
          <w:szCs w:val="24"/>
        </w:rPr>
        <w:t xml:space="preserve"> минут)</w:t>
      </w:r>
      <w:r w:rsidR="00464567" w:rsidRPr="00B96E1E">
        <w:rPr>
          <w:rFonts w:ascii="Times New Roman" w:hAnsi="Times New Roman"/>
          <w:sz w:val="24"/>
          <w:szCs w:val="24"/>
        </w:rPr>
        <w:t>, на</w:t>
      </w:r>
      <w:r w:rsidRPr="00B96E1E">
        <w:rPr>
          <w:rFonts w:ascii="Times New Roman" w:hAnsi="Times New Roman"/>
          <w:sz w:val="24"/>
          <w:szCs w:val="24"/>
        </w:rPr>
        <w:t xml:space="preserve"> секционном заседании (регламент – </w:t>
      </w:r>
      <w:r w:rsidR="00F37E69" w:rsidRPr="00B96E1E">
        <w:rPr>
          <w:rFonts w:ascii="Times New Roman" w:hAnsi="Times New Roman"/>
          <w:sz w:val="24"/>
          <w:szCs w:val="24"/>
        </w:rPr>
        <w:t>7</w:t>
      </w:r>
      <w:r w:rsidRPr="00B96E1E">
        <w:rPr>
          <w:rFonts w:ascii="Times New Roman" w:hAnsi="Times New Roman"/>
          <w:sz w:val="24"/>
          <w:szCs w:val="24"/>
        </w:rPr>
        <w:t xml:space="preserve"> минут).</w:t>
      </w:r>
    </w:p>
    <w:p w:rsidR="00001492" w:rsidRPr="00B96E1E" w:rsidRDefault="00912EA6" w:rsidP="00172C82">
      <w:pPr>
        <w:pStyle w:val="ae"/>
        <w:widowControl w:val="0"/>
        <w:numPr>
          <w:ilvl w:val="0"/>
          <w:numId w:val="4"/>
        </w:numPr>
        <w:spacing w:line="240" w:lineRule="auto"/>
        <w:ind w:left="0" w:firstLine="709"/>
        <w:jc w:val="both"/>
        <w:rPr>
          <w:rFonts w:ascii="Times New Roman" w:hAnsi="Times New Roman"/>
          <w:sz w:val="24"/>
          <w:szCs w:val="24"/>
        </w:rPr>
      </w:pPr>
      <w:r w:rsidRPr="00B96E1E">
        <w:rPr>
          <w:rFonts w:ascii="Times New Roman" w:hAnsi="Times New Roman"/>
          <w:b/>
          <w:i/>
          <w:sz w:val="24"/>
          <w:szCs w:val="24"/>
        </w:rPr>
        <w:t>Удаленное участие</w:t>
      </w:r>
      <w:r w:rsidRPr="00B96E1E">
        <w:rPr>
          <w:rFonts w:ascii="Times New Roman" w:hAnsi="Times New Roman"/>
          <w:sz w:val="24"/>
          <w:szCs w:val="24"/>
        </w:rPr>
        <w:t xml:space="preserve"> (дистанционное присутствие за счет использования ресурса видеосвязи, используемого организатором конференции)</w:t>
      </w:r>
      <w:r w:rsidR="00F37E69" w:rsidRPr="00B96E1E">
        <w:rPr>
          <w:rFonts w:ascii="Times New Roman" w:hAnsi="Times New Roman"/>
          <w:sz w:val="24"/>
          <w:szCs w:val="24"/>
        </w:rPr>
        <w:t>. Варианты представления доклада: выступление на пленарном заседании (регламент – 20 минут)</w:t>
      </w:r>
      <w:r w:rsidR="00464567" w:rsidRPr="00B96E1E">
        <w:rPr>
          <w:rFonts w:ascii="Times New Roman" w:hAnsi="Times New Roman"/>
          <w:sz w:val="24"/>
          <w:szCs w:val="24"/>
        </w:rPr>
        <w:t>, на</w:t>
      </w:r>
      <w:r w:rsidRPr="00B96E1E">
        <w:rPr>
          <w:rFonts w:ascii="Times New Roman" w:hAnsi="Times New Roman"/>
          <w:sz w:val="24"/>
          <w:szCs w:val="24"/>
        </w:rPr>
        <w:t xml:space="preserve"> секционном заседании (регламент – </w:t>
      </w:r>
      <w:r w:rsidR="00F37E69" w:rsidRPr="00B96E1E">
        <w:rPr>
          <w:rFonts w:ascii="Times New Roman" w:hAnsi="Times New Roman"/>
          <w:sz w:val="24"/>
          <w:szCs w:val="24"/>
        </w:rPr>
        <w:t>7</w:t>
      </w:r>
      <w:r w:rsidRPr="00B96E1E">
        <w:rPr>
          <w:rFonts w:ascii="Times New Roman" w:hAnsi="Times New Roman"/>
          <w:sz w:val="24"/>
          <w:szCs w:val="24"/>
        </w:rPr>
        <w:t xml:space="preserve"> минут).</w:t>
      </w:r>
    </w:p>
    <w:p w:rsidR="00912EA6" w:rsidRPr="00B96E1E" w:rsidRDefault="00912EA6" w:rsidP="00172C82">
      <w:pPr>
        <w:pStyle w:val="ae"/>
        <w:widowControl w:val="0"/>
        <w:numPr>
          <w:ilvl w:val="0"/>
          <w:numId w:val="4"/>
        </w:numPr>
        <w:spacing w:line="240" w:lineRule="auto"/>
        <w:ind w:left="0" w:firstLine="709"/>
        <w:jc w:val="both"/>
        <w:rPr>
          <w:rFonts w:ascii="Times New Roman" w:hAnsi="Times New Roman"/>
          <w:sz w:val="24"/>
          <w:szCs w:val="24"/>
        </w:rPr>
      </w:pPr>
      <w:r w:rsidRPr="00B96E1E">
        <w:rPr>
          <w:rFonts w:ascii="Times New Roman" w:hAnsi="Times New Roman"/>
          <w:b/>
          <w:i/>
          <w:sz w:val="24"/>
          <w:szCs w:val="24"/>
        </w:rPr>
        <w:t>Заочное участие</w:t>
      </w:r>
      <w:r w:rsidR="007E449A" w:rsidRPr="00B96E1E">
        <w:rPr>
          <w:rFonts w:ascii="Times New Roman" w:hAnsi="Times New Roman"/>
          <w:sz w:val="24"/>
          <w:szCs w:val="24"/>
        </w:rPr>
        <w:t xml:space="preserve"> </w:t>
      </w:r>
      <w:r w:rsidR="0021672F" w:rsidRPr="00B96E1E">
        <w:rPr>
          <w:rFonts w:ascii="Times New Roman" w:hAnsi="Times New Roman"/>
          <w:sz w:val="24"/>
          <w:szCs w:val="24"/>
        </w:rPr>
        <w:t>(</w:t>
      </w:r>
      <w:r w:rsidR="00464567" w:rsidRPr="00B96E1E">
        <w:rPr>
          <w:rFonts w:ascii="Times New Roman" w:hAnsi="Times New Roman"/>
          <w:sz w:val="24"/>
          <w:szCs w:val="24"/>
        </w:rPr>
        <w:t>пред</w:t>
      </w:r>
      <w:r w:rsidR="0021672F" w:rsidRPr="00B96E1E">
        <w:rPr>
          <w:rFonts w:ascii="Times New Roman" w:hAnsi="Times New Roman"/>
          <w:sz w:val="24"/>
          <w:szCs w:val="24"/>
        </w:rPr>
        <w:t>о</w:t>
      </w:r>
      <w:r w:rsidR="00464567" w:rsidRPr="00B96E1E">
        <w:rPr>
          <w:rFonts w:ascii="Times New Roman" w:hAnsi="Times New Roman"/>
          <w:sz w:val="24"/>
          <w:szCs w:val="24"/>
        </w:rPr>
        <w:t>ставление</w:t>
      </w:r>
      <w:r w:rsidRPr="00B96E1E">
        <w:rPr>
          <w:rFonts w:ascii="Times New Roman" w:hAnsi="Times New Roman"/>
          <w:sz w:val="24"/>
          <w:szCs w:val="24"/>
        </w:rPr>
        <w:t xml:space="preserve"> научной статьи</w:t>
      </w:r>
      <w:r w:rsidR="0021672F" w:rsidRPr="00B96E1E">
        <w:rPr>
          <w:rFonts w:ascii="Times New Roman" w:hAnsi="Times New Roman"/>
          <w:sz w:val="24"/>
          <w:szCs w:val="24"/>
        </w:rPr>
        <w:t>)</w:t>
      </w:r>
      <w:r w:rsidRPr="00B96E1E">
        <w:rPr>
          <w:rFonts w:ascii="Times New Roman" w:hAnsi="Times New Roman"/>
          <w:sz w:val="24"/>
          <w:szCs w:val="24"/>
        </w:rPr>
        <w:t>.</w:t>
      </w:r>
    </w:p>
    <w:p w:rsidR="00912EA6" w:rsidRPr="00B96E1E" w:rsidRDefault="00912EA6" w:rsidP="00172C82">
      <w:pPr>
        <w:widowControl w:val="0"/>
        <w:ind w:firstLine="708"/>
        <w:jc w:val="both"/>
      </w:pPr>
      <w:r w:rsidRPr="00B96E1E">
        <w:rPr>
          <w:b/>
          <w:i/>
        </w:rPr>
        <w:t>Рабочие языки</w:t>
      </w:r>
      <w:r w:rsidRPr="00B96E1E">
        <w:t xml:space="preserve"> конференции: русский язык, английский язык</w:t>
      </w:r>
      <w:r w:rsidR="007D7FFC" w:rsidRPr="00B96E1E">
        <w:t>, восточный язык (китайский, арабский, персидский, японский, корейский).</w:t>
      </w:r>
    </w:p>
    <w:p w:rsidR="00697B69" w:rsidRPr="00B96E1E" w:rsidRDefault="00697B69" w:rsidP="00172C82">
      <w:pPr>
        <w:widowControl w:val="0"/>
        <w:ind w:firstLine="708"/>
        <w:jc w:val="both"/>
      </w:pPr>
      <w:r w:rsidRPr="00B96E1E">
        <w:rPr>
          <w:b/>
          <w:i/>
        </w:rPr>
        <w:t>К участию в работе конференции допускаются</w:t>
      </w:r>
      <w:r w:rsidR="00A06C3B" w:rsidRPr="00B96E1E">
        <w:t xml:space="preserve"> исследователи, одновре</w:t>
      </w:r>
      <w:r w:rsidRPr="00B96E1E">
        <w:t xml:space="preserve">менно соответствующие </w:t>
      </w:r>
      <w:r w:rsidR="00937FFC" w:rsidRPr="00B96E1E">
        <w:t>двум</w:t>
      </w:r>
      <w:r w:rsidRPr="00B96E1E">
        <w:t xml:space="preserve"> условиям.</w:t>
      </w:r>
    </w:p>
    <w:p w:rsidR="00697B69" w:rsidRPr="00B96E1E" w:rsidRDefault="00697B69" w:rsidP="00172C82">
      <w:pPr>
        <w:widowControl w:val="0"/>
        <w:ind w:firstLine="709"/>
        <w:jc w:val="both"/>
      </w:pPr>
      <w:r w:rsidRPr="00B96E1E">
        <w:rPr>
          <w:i/>
        </w:rPr>
        <w:t>Условие № 1.</w:t>
      </w:r>
      <w:r w:rsidRPr="00B96E1E">
        <w:t xml:space="preserve"> </w:t>
      </w:r>
      <w:r w:rsidR="00D703DE" w:rsidRPr="00B96E1E">
        <w:t>Представление заявки, оформленной в соответствии с требованиями организационного комитета</w:t>
      </w:r>
      <w:r w:rsidR="004C28B9" w:rsidRPr="00B96E1E">
        <w:t>, и предварительного текста доклада</w:t>
      </w:r>
      <w:r w:rsidR="00335379" w:rsidRPr="00B96E1E">
        <w:t>, оформленного в свободной форме (объ</w:t>
      </w:r>
      <w:r w:rsidR="00C57199" w:rsidRPr="00B96E1E">
        <w:t>ем доклада – не менее 5 000 печатных знаков с пробелами</w:t>
      </w:r>
      <w:r w:rsidR="00335379" w:rsidRPr="00B96E1E">
        <w:t>)</w:t>
      </w:r>
      <w:r w:rsidR="00D703DE" w:rsidRPr="00B96E1E">
        <w:t>.</w:t>
      </w:r>
    </w:p>
    <w:p w:rsidR="00697B69" w:rsidRPr="00B96E1E" w:rsidRDefault="00697B69" w:rsidP="00172C82">
      <w:pPr>
        <w:widowControl w:val="0"/>
        <w:ind w:firstLine="709"/>
        <w:jc w:val="both"/>
      </w:pPr>
      <w:r w:rsidRPr="00B96E1E">
        <w:rPr>
          <w:i/>
        </w:rPr>
        <w:t xml:space="preserve">Условие № 2. </w:t>
      </w:r>
      <w:r w:rsidRPr="00B96E1E">
        <w:t xml:space="preserve">Включение </w:t>
      </w:r>
      <w:bookmarkStart w:id="6" w:name="_Hlk145265256"/>
      <w:r w:rsidRPr="00B96E1E">
        <w:t>информации о докладе исследователя в программу конференции по итогам проверки заявки.</w:t>
      </w:r>
      <w:bookmarkEnd w:id="6"/>
    </w:p>
    <w:p w:rsidR="00912EA6" w:rsidRPr="00B96E1E" w:rsidRDefault="00937FFC" w:rsidP="00172C82">
      <w:pPr>
        <w:widowControl w:val="0"/>
        <w:ind w:firstLine="709"/>
        <w:jc w:val="both"/>
        <w:rPr>
          <w:b/>
          <w:i/>
        </w:rPr>
      </w:pPr>
      <w:r w:rsidRPr="00B96E1E">
        <w:rPr>
          <w:b/>
          <w:i/>
        </w:rPr>
        <w:t xml:space="preserve">Участники конференции освобождены от уплаты организационного взноса: участие и публикация </w:t>
      </w:r>
      <w:r w:rsidR="00F37E69" w:rsidRPr="00B96E1E">
        <w:rPr>
          <w:b/>
          <w:i/>
        </w:rPr>
        <w:t xml:space="preserve">осуществляются </w:t>
      </w:r>
      <w:r w:rsidRPr="00B96E1E">
        <w:rPr>
          <w:b/>
          <w:i/>
        </w:rPr>
        <w:t xml:space="preserve">на безвозмездной основе. </w:t>
      </w:r>
      <w:r w:rsidR="00912EA6" w:rsidRPr="00B96E1E">
        <w:t>Оплата проезда</w:t>
      </w:r>
      <w:r w:rsidR="00CD4317" w:rsidRPr="00B96E1E">
        <w:t>,</w:t>
      </w:r>
      <w:r w:rsidR="00912EA6" w:rsidRPr="00B96E1E">
        <w:t xml:space="preserve"> проживания </w:t>
      </w:r>
      <w:r w:rsidR="00CD4317" w:rsidRPr="00B96E1E">
        <w:t xml:space="preserve">и питания </w:t>
      </w:r>
      <w:r w:rsidR="00912EA6" w:rsidRPr="00B96E1E">
        <w:t xml:space="preserve">участников </w:t>
      </w:r>
      <w:r w:rsidR="00F37E69" w:rsidRPr="00B96E1E">
        <w:t xml:space="preserve">– </w:t>
      </w:r>
      <w:r w:rsidR="00A06C3B" w:rsidRPr="00B96E1E">
        <w:t>за счет направляющей сто</w:t>
      </w:r>
      <w:r w:rsidR="00912EA6" w:rsidRPr="00B96E1E">
        <w:t>роны и собственных средств участников.</w:t>
      </w:r>
    </w:p>
    <w:p w:rsidR="00912EA6" w:rsidRPr="00B96E1E" w:rsidRDefault="00912EA6" w:rsidP="00172C82">
      <w:pPr>
        <w:widowControl w:val="0"/>
        <w:ind w:firstLine="709"/>
        <w:jc w:val="both"/>
        <w:rPr>
          <w:b/>
          <w:i/>
          <w:u w:val="single"/>
        </w:rPr>
      </w:pPr>
      <w:r w:rsidRPr="00B96E1E">
        <w:rPr>
          <w:b/>
          <w:i/>
        </w:rPr>
        <w:t>Срок подачи заявок</w:t>
      </w:r>
      <w:r w:rsidR="00D14C46" w:rsidRPr="00B96E1E">
        <w:rPr>
          <w:b/>
          <w:i/>
        </w:rPr>
        <w:t xml:space="preserve"> и</w:t>
      </w:r>
      <w:r w:rsidR="00C57199" w:rsidRPr="00B96E1E">
        <w:rPr>
          <w:b/>
          <w:i/>
          <w:spacing w:val="-20"/>
        </w:rPr>
        <w:t xml:space="preserve"> </w:t>
      </w:r>
      <w:r w:rsidR="00335379" w:rsidRPr="00B96E1E">
        <w:rPr>
          <w:b/>
          <w:i/>
        </w:rPr>
        <w:t>предварительных текстов докладов</w:t>
      </w:r>
      <w:r w:rsidRPr="00B96E1E">
        <w:t xml:space="preserve">– </w:t>
      </w:r>
      <w:r w:rsidRPr="00B96E1E">
        <w:rPr>
          <w:b/>
          <w:i/>
          <w:u w:val="single"/>
        </w:rPr>
        <w:t xml:space="preserve">до </w:t>
      </w:r>
      <w:r w:rsidR="0021672F" w:rsidRPr="00B96E1E">
        <w:rPr>
          <w:b/>
          <w:i/>
          <w:u w:val="single"/>
        </w:rPr>
        <w:t>2</w:t>
      </w:r>
      <w:r w:rsidR="00C57199" w:rsidRPr="00B96E1E">
        <w:rPr>
          <w:b/>
          <w:i/>
          <w:u w:val="single"/>
        </w:rPr>
        <w:t>0</w:t>
      </w:r>
      <w:r w:rsidR="0021672F" w:rsidRPr="00B96E1E">
        <w:rPr>
          <w:b/>
          <w:i/>
          <w:u w:val="single"/>
        </w:rPr>
        <w:t xml:space="preserve"> марта</w:t>
      </w:r>
      <w:r w:rsidRPr="00B96E1E">
        <w:rPr>
          <w:b/>
          <w:i/>
          <w:u w:val="single"/>
        </w:rPr>
        <w:t xml:space="preserve"> 202</w:t>
      </w:r>
      <w:r w:rsidR="004C28B9" w:rsidRPr="00B96E1E">
        <w:rPr>
          <w:b/>
          <w:i/>
          <w:u w:val="single"/>
        </w:rPr>
        <w:t>6</w:t>
      </w:r>
      <w:r w:rsidRPr="00B96E1E">
        <w:rPr>
          <w:b/>
          <w:i/>
          <w:u w:val="single"/>
        </w:rPr>
        <w:t xml:space="preserve"> г.</w:t>
      </w:r>
    </w:p>
    <w:p w:rsidR="0021672F" w:rsidRPr="00B96E1E" w:rsidRDefault="00912EA6" w:rsidP="00172C82">
      <w:pPr>
        <w:widowControl w:val="0"/>
        <w:ind w:firstLine="709"/>
        <w:jc w:val="both"/>
        <w:rPr>
          <w:bCs/>
          <w:iCs/>
        </w:rPr>
      </w:pPr>
      <w:r w:rsidRPr="00B96E1E">
        <w:rPr>
          <w:b/>
          <w:i/>
        </w:rPr>
        <w:t xml:space="preserve">Срок подачи рукописи статей </w:t>
      </w:r>
      <w:r w:rsidRPr="00B96E1E">
        <w:t xml:space="preserve">– </w:t>
      </w:r>
      <w:r w:rsidRPr="00B96E1E">
        <w:rPr>
          <w:b/>
          <w:i/>
          <w:u w:val="single"/>
        </w:rPr>
        <w:t xml:space="preserve">до </w:t>
      </w:r>
      <w:r w:rsidR="003762E9" w:rsidRPr="00B96E1E">
        <w:rPr>
          <w:b/>
          <w:i/>
          <w:u w:val="single"/>
        </w:rPr>
        <w:t>25</w:t>
      </w:r>
      <w:r w:rsidR="001F15F9" w:rsidRPr="00B96E1E">
        <w:rPr>
          <w:b/>
          <w:i/>
          <w:u w:val="single"/>
        </w:rPr>
        <w:t xml:space="preserve"> ию</w:t>
      </w:r>
      <w:r w:rsidR="0021672F" w:rsidRPr="00B96E1E">
        <w:rPr>
          <w:b/>
          <w:i/>
          <w:u w:val="single"/>
        </w:rPr>
        <w:t>н</w:t>
      </w:r>
      <w:r w:rsidR="001F15F9" w:rsidRPr="00B96E1E">
        <w:rPr>
          <w:b/>
          <w:i/>
          <w:u w:val="single"/>
        </w:rPr>
        <w:t>я</w:t>
      </w:r>
      <w:r w:rsidRPr="00B96E1E">
        <w:rPr>
          <w:b/>
          <w:i/>
          <w:u w:val="single"/>
        </w:rPr>
        <w:t xml:space="preserve"> 202</w:t>
      </w:r>
      <w:r w:rsidR="004C28B9" w:rsidRPr="00B96E1E">
        <w:rPr>
          <w:b/>
          <w:i/>
          <w:u w:val="single"/>
        </w:rPr>
        <w:t>6</w:t>
      </w:r>
      <w:r w:rsidRPr="00B96E1E">
        <w:rPr>
          <w:b/>
          <w:i/>
          <w:u w:val="single"/>
        </w:rPr>
        <w:t xml:space="preserve"> г.</w:t>
      </w:r>
      <w:r w:rsidR="00464567" w:rsidRPr="00B96E1E">
        <w:rPr>
          <w:b/>
          <w:i/>
          <w:u w:val="single"/>
        </w:rPr>
        <w:t xml:space="preserve"> </w:t>
      </w:r>
    </w:p>
    <w:p w:rsidR="00451A2F" w:rsidRPr="00B96E1E" w:rsidRDefault="00912EA6" w:rsidP="00C57199">
      <w:pPr>
        <w:widowControl w:val="0"/>
        <w:ind w:firstLine="709"/>
        <w:jc w:val="both"/>
      </w:pPr>
      <w:r w:rsidRPr="00B96E1E">
        <w:lastRenderedPageBreak/>
        <w:t xml:space="preserve">Сформированные заявки (см. раздел </w:t>
      </w:r>
      <w:r w:rsidRPr="00B96E1E">
        <w:rPr>
          <w:i/>
        </w:rPr>
        <w:t>«Приложение 3»</w:t>
      </w:r>
      <w:r w:rsidR="00DF7AB3">
        <w:t>),</w:t>
      </w:r>
      <w:r w:rsidR="00335379" w:rsidRPr="00B96E1E">
        <w:t xml:space="preserve"> предварительные тексты </w:t>
      </w:r>
      <w:r w:rsidR="00933894">
        <w:t>докладов</w:t>
      </w:r>
      <w:r w:rsidR="00DF7AB3">
        <w:t>, рукописи статей</w:t>
      </w:r>
      <w:r w:rsidR="00933894">
        <w:t xml:space="preserve"> просьба </w:t>
      </w:r>
      <w:r w:rsidR="00C57199" w:rsidRPr="00B96E1E">
        <w:t>отправлять в электронном виде (формат документа .doc или .docx; заключен</w:t>
      </w:r>
      <w:r w:rsidR="00DF7AB3">
        <w:t>ия – в .pdf или .jpeg) на эл. почту</w:t>
      </w:r>
      <w:r w:rsidR="00C57199" w:rsidRPr="00B96E1E">
        <w:t>: conference.csu@mail.ru (в графе «тема письма» просьба указать «Заявка / Рукопись – VII СНК – [Фамилия участника]»).</w:t>
      </w:r>
    </w:p>
    <w:p w:rsidR="00172C82" w:rsidRPr="00B96E1E" w:rsidRDefault="00172C82" w:rsidP="00172C82">
      <w:pPr>
        <w:widowControl w:val="0"/>
        <w:jc w:val="center"/>
        <w:rPr>
          <w:b/>
          <w:i/>
        </w:rPr>
      </w:pPr>
    </w:p>
    <w:p w:rsidR="00697B69" w:rsidRPr="00B96E1E" w:rsidRDefault="00697B69" w:rsidP="00172C82">
      <w:pPr>
        <w:widowControl w:val="0"/>
        <w:jc w:val="center"/>
        <w:rPr>
          <w:b/>
          <w:i/>
        </w:rPr>
      </w:pPr>
      <w:r w:rsidRPr="00B96E1E">
        <w:rPr>
          <w:b/>
          <w:i/>
        </w:rPr>
        <w:t>Публикация материалов конференции</w:t>
      </w:r>
    </w:p>
    <w:p w:rsidR="00697B69" w:rsidRPr="00B96E1E" w:rsidRDefault="00697B69" w:rsidP="00172C82">
      <w:pPr>
        <w:widowControl w:val="0"/>
        <w:tabs>
          <w:tab w:val="left" w:pos="2693"/>
        </w:tabs>
      </w:pPr>
    </w:p>
    <w:p w:rsidR="00697B69" w:rsidRPr="00B96E1E" w:rsidRDefault="00697B69" w:rsidP="00172C82">
      <w:pPr>
        <w:widowControl w:val="0"/>
        <w:ind w:firstLine="709"/>
        <w:jc w:val="both"/>
        <w:rPr>
          <w:bCs/>
          <w:iCs/>
        </w:rPr>
      </w:pPr>
      <w:r w:rsidRPr="00B96E1E">
        <w:t xml:space="preserve">Участникам конференции будет предоставлена возможность публикации рукописей авторских научных статей (на русском или английском языке), тематически и содержательно идентичных тексту устного доклада на конференции. </w:t>
      </w:r>
      <w:r w:rsidRPr="00B96E1E">
        <w:rPr>
          <w:b/>
          <w:bCs/>
          <w:i/>
        </w:rPr>
        <w:t>Максимальное количество статей</w:t>
      </w:r>
      <w:r w:rsidRPr="00B96E1E">
        <w:rPr>
          <w:b/>
          <w:bCs/>
        </w:rPr>
        <w:t xml:space="preserve"> </w:t>
      </w:r>
      <w:r w:rsidRPr="00B96E1E">
        <w:t>от одного автора (коллектива авторов) – не более двух статей</w:t>
      </w:r>
      <w:r w:rsidRPr="00B96E1E">
        <w:rPr>
          <w:b/>
          <w:i/>
        </w:rPr>
        <w:t xml:space="preserve"> </w:t>
      </w:r>
      <w:r w:rsidR="00464567" w:rsidRPr="00B96E1E">
        <w:rPr>
          <w:bCs/>
          <w:iCs/>
        </w:rPr>
        <w:t>(вторая статья в соавторстве)</w:t>
      </w:r>
      <w:r w:rsidR="0021672F" w:rsidRPr="00B96E1E">
        <w:rPr>
          <w:bCs/>
          <w:iCs/>
        </w:rPr>
        <w:t>.</w:t>
      </w:r>
    </w:p>
    <w:p w:rsidR="00697B69" w:rsidRPr="00B96E1E" w:rsidRDefault="00F10C19" w:rsidP="00172C82">
      <w:pPr>
        <w:widowControl w:val="0"/>
        <w:ind w:firstLine="709"/>
        <w:jc w:val="both"/>
        <w:rPr>
          <w:bCs/>
          <w:iCs/>
        </w:rPr>
      </w:pPr>
      <w:r w:rsidRPr="00B96E1E">
        <w:rPr>
          <w:bCs/>
          <w:iCs/>
        </w:rPr>
        <w:t>Оргкомитет оставляет за собой право отклонения статей, не соответствующие направлению конференции и уровню подготовки</w:t>
      </w:r>
      <w:r w:rsidR="0021672F" w:rsidRPr="00B96E1E">
        <w:rPr>
          <w:bCs/>
          <w:iCs/>
        </w:rPr>
        <w:t xml:space="preserve"> статьи.</w:t>
      </w:r>
    </w:p>
    <w:p w:rsidR="00697B69" w:rsidRPr="00B96E1E" w:rsidRDefault="00697B69" w:rsidP="00172C82">
      <w:pPr>
        <w:widowControl w:val="0"/>
        <w:ind w:firstLine="709"/>
        <w:jc w:val="both"/>
      </w:pPr>
      <w:r w:rsidRPr="00B96E1E">
        <w:t xml:space="preserve">Рукописи научных статей должны соответствовать требованиям, обозначенным в разделах </w:t>
      </w:r>
      <w:r w:rsidRPr="00B96E1E">
        <w:rPr>
          <w:i/>
        </w:rPr>
        <w:t>«Приложение 1»</w:t>
      </w:r>
      <w:r w:rsidRPr="00B96E1E">
        <w:t xml:space="preserve"> и </w:t>
      </w:r>
      <w:r w:rsidRPr="00B96E1E">
        <w:rPr>
          <w:i/>
        </w:rPr>
        <w:t>«Приложение 2»</w:t>
      </w:r>
      <w:r w:rsidRPr="00B96E1E">
        <w:t xml:space="preserve"> данного информационного письма.</w:t>
      </w:r>
      <w:r w:rsidRPr="00B96E1E">
        <w:rPr>
          <w:i/>
        </w:rPr>
        <w:t xml:space="preserve"> </w:t>
      </w:r>
    </w:p>
    <w:p w:rsidR="00D14C46" w:rsidRPr="00B96E1E" w:rsidRDefault="00B74EDE" w:rsidP="00D14C46">
      <w:pPr>
        <w:widowControl w:val="0"/>
        <w:spacing w:line="23" w:lineRule="atLeast"/>
        <w:ind w:firstLine="709"/>
        <w:jc w:val="both"/>
      </w:pPr>
      <w:r w:rsidRPr="00B96E1E">
        <w:rPr>
          <w:b/>
          <w:i/>
        </w:rPr>
        <w:t>Публикация</w:t>
      </w:r>
      <w:r w:rsidRPr="00B96E1E">
        <w:t xml:space="preserve"> по итогам проверки и рецензирования рукописи авторской научной статьи производится </w:t>
      </w:r>
      <w:r w:rsidRPr="00B96E1E">
        <w:rPr>
          <w:b/>
          <w:i/>
        </w:rPr>
        <w:t>в выпуске научного журнала «Евразийский журнал региональных и политических исследований»</w:t>
      </w:r>
      <w:r w:rsidRPr="00B96E1E">
        <w:t xml:space="preserve">, который будет опубликован Издательством Челябинского государственного университета в </w:t>
      </w:r>
      <w:r w:rsidR="0021672F" w:rsidRPr="00B96E1E">
        <w:rPr>
          <w:i/>
        </w:rPr>
        <w:t>ноябре</w:t>
      </w:r>
      <w:r w:rsidRPr="00B96E1E">
        <w:rPr>
          <w:i/>
        </w:rPr>
        <w:t xml:space="preserve"> 202</w:t>
      </w:r>
      <w:r w:rsidR="004C28B9" w:rsidRPr="00B96E1E">
        <w:rPr>
          <w:i/>
        </w:rPr>
        <w:t>6</w:t>
      </w:r>
      <w:r w:rsidRPr="00B96E1E">
        <w:rPr>
          <w:i/>
        </w:rPr>
        <w:t xml:space="preserve"> г.</w:t>
      </w:r>
      <w:r w:rsidR="002E6055" w:rsidRPr="00B96E1E">
        <w:t xml:space="preserve"> В</w:t>
      </w:r>
      <w:r w:rsidRPr="00B96E1E">
        <w:t xml:space="preserve">ыпуск журнала будет наделен набором стандартных издательских опций: постатейная индексация в </w:t>
      </w:r>
      <w:r w:rsidRPr="00B96E1E">
        <w:rPr>
          <w:i/>
        </w:rPr>
        <w:t>РИНЦ</w:t>
      </w:r>
      <w:r w:rsidR="00EA2C09" w:rsidRPr="00B96E1E">
        <w:t xml:space="preserve">; постатейная индексация в </w:t>
      </w:r>
      <w:r w:rsidR="00EA2C09" w:rsidRPr="00B96E1E">
        <w:rPr>
          <w:i/>
        </w:rPr>
        <w:t>CrossRef</w:t>
      </w:r>
      <w:r w:rsidR="00EA2C09" w:rsidRPr="00B96E1E">
        <w:t xml:space="preserve"> с присвоением цифрового идентификатора DOI; </w:t>
      </w:r>
      <w:r w:rsidRPr="00B96E1E">
        <w:t xml:space="preserve">постатейная полнотекстовая выгрузка сборника на платформе </w:t>
      </w:r>
      <w:r w:rsidRPr="00B96E1E">
        <w:rPr>
          <w:i/>
        </w:rPr>
        <w:t>«</w:t>
      </w:r>
      <w:r w:rsidRPr="00B96E1E">
        <w:rPr>
          <w:i/>
          <w:lang w:val="en-US"/>
        </w:rPr>
        <w:t>Elibrary</w:t>
      </w:r>
      <w:r w:rsidRPr="00B96E1E">
        <w:rPr>
          <w:i/>
        </w:rPr>
        <w:t>.</w:t>
      </w:r>
      <w:r w:rsidRPr="00B96E1E">
        <w:rPr>
          <w:i/>
          <w:lang w:val="en-US"/>
        </w:rPr>
        <w:t>ru</w:t>
      </w:r>
      <w:r w:rsidRPr="00B96E1E">
        <w:rPr>
          <w:i/>
        </w:rPr>
        <w:t>»</w:t>
      </w:r>
      <w:r w:rsidRPr="00B96E1E">
        <w:t>.</w:t>
      </w:r>
      <w:r w:rsidR="00D14C46" w:rsidRPr="00B96E1E">
        <w:t xml:space="preserve"> </w:t>
      </w:r>
      <w:r w:rsidR="00D14C46" w:rsidRPr="00B96E1E">
        <w:rPr>
          <w:color w:val="000000"/>
          <w:shd w:val="clear" w:color="auto" w:fill="FFFFFF"/>
        </w:rPr>
        <w:t>Обращаем</w:t>
      </w:r>
      <w:r w:rsidR="00C03025" w:rsidRPr="00B96E1E">
        <w:rPr>
          <w:color w:val="000000"/>
          <w:shd w:val="clear" w:color="auto" w:fill="FFFFFF"/>
        </w:rPr>
        <w:t xml:space="preserve"> внимание, что в соответствии с законом «О государственной тайне» от 21.07.1993</w:t>
      </w:r>
      <w:r w:rsidR="00D14C46" w:rsidRPr="00B96E1E">
        <w:rPr>
          <w:color w:val="000000"/>
          <w:shd w:val="clear" w:color="auto" w:fill="FFFFFF"/>
        </w:rPr>
        <w:t xml:space="preserve"> г.</w:t>
      </w:r>
      <w:r w:rsidR="00C03025" w:rsidRPr="00B96E1E">
        <w:rPr>
          <w:color w:val="000000"/>
          <w:shd w:val="clear" w:color="auto" w:fill="FFFFFF"/>
        </w:rPr>
        <w:t xml:space="preserve"> № 5485–1 в последней редакции </w:t>
      </w:r>
      <w:r w:rsidR="00D14C46" w:rsidRPr="00B96E1E">
        <w:rPr>
          <w:color w:val="000000"/>
          <w:shd w:val="clear" w:color="auto" w:fill="FFFFFF"/>
        </w:rPr>
        <w:t>оркомитет конференции вправе запрашивать или оформлять заключения о возможности открытого опубликования статей участников конференции.</w:t>
      </w:r>
    </w:p>
    <w:p w:rsidR="00C03025" w:rsidRPr="00B96E1E" w:rsidRDefault="00C03025" w:rsidP="00172C82">
      <w:pPr>
        <w:widowControl w:val="0"/>
        <w:spacing w:line="23" w:lineRule="atLeast"/>
        <w:ind w:firstLine="709"/>
        <w:jc w:val="both"/>
        <w:rPr>
          <w:iCs/>
        </w:rPr>
      </w:pPr>
    </w:p>
    <w:p w:rsidR="00697B69" w:rsidRPr="00B96E1E" w:rsidRDefault="00697B69" w:rsidP="00172C82">
      <w:pPr>
        <w:widowControl w:val="0"/>
        <w:jc w:val="center"/>
        <w:rPr>
          <w:b/>
          <w:i/>
        </w:rPr>
      </w:pPr>
      <w:r w:rsidRPr="00B96E1E">
        <w:rPr>
          <w:b/>
          <w:i/>
        </w:rPr>
        <w:t>Контактная информация</w:t>
      </w:r>
    </w:p>
    <w:p w:rsidR="00697B69" w:rsidRPr="00B96E1E" w:rsidRDefault="00697B69" w:rsidP="00172C82">
      <w:pPr>
        <w:widowControl w:val="0"/>
        <w:jc w:val="center"/>
        <w:rPr>
          <w:b/>
        </w:rPr>
      </w:pPr>
    </w:p>
    <w:p w:rsidR="00697B69" w:rsidRPr="00B96E1E" w:rsidRDefault="00697B69" w:rsidP="00172C82">
      <w:pPr>
        <w:widowControl w:val="0"/>
        <w:jc w:val="both"/>
        <w:rPr>
          <w:i/>
        </w:rPr>
      </w:pPr>
      <w:r w:rsidRPr="00B96E1E">
        <w:rPr>
          <w:i/>
        </w:rPr>
        <w:t xml:space="preserve">Контактное лицо для справок по вопросам участия и публикации: </w:t>
      </w:r>
    </w:p>
    <w:p w:rsidR="00C03025" w:rsidRPr="00B96E1E" w:rsidRDefault="004C28B9" w:rsidP="00C03025">
      <w:pPr>
        <w:ind w:right="28"/>
        <w:contextualSpacing/>
        <w:jc w:val="both"/>
        <w:rPr>
          <w:spacing w:val="-20"/>
        </w:rPr>
      </w:pPr>
      <w:r w:rsidRPr="00B96E1E">
        <w:t>Кожуховская Анастасия Анатольевна</w:t>
      </w:r>
      <w:r w:rsidR="00697B69" w:rsidRPr="00B96E1E">
        <w:t xml:space="preserve"> – </w:t>
      </w:r>
      <w:r w:rsidR="00C03025" w:rsidRPr="00B96E1E">
        <w:t>доцент кафедры философии факультета Евразии и Востока; кандидат философских наук</w:t>
      </w:r>
      <w:r w:rsidR="00C03025" w:rsidRPr="00B96E1E">
        <w:rPr>
          <w:rStyle w:val="5"/>
          <w:color w:val="auto"/>
          <w:sz w:val="24"/>
          <w:szCs w:val="24"/>
          <w:lang w:eastAsia="en-US"/>
        </w:rPr>
        <w:t>.</w:t>
      </w:r>
      <w:r w:rsidR="00C03025" w:rsidRPr="00B96E1E">
        <w:t xml:space="preserve"> Челябинский государственный университет (г. Челябинск, Россия)</w:t>
      </w:r>
      <w:r w:rsidR="00C03025" w:rsidRPr="00B96E1E">
        <w:rPr>
          <w:spacing w:val="-20"/>
        </w:rPr>
        <w:t>.</w:t>
      </w:r>
    </w:p>
    <w:p w:rsidR="00697B69" w:rsidRPr="00B96E1E" w:rsidRDefault="00697B69" w:rsidP="00172C82">
      <w:pPr>
        <w:widowControl w:val="0"/>
        <w:jc w:val="both"/>
      </w:pPr>
    </w:p>
    <w:p w:rsidR="00697B69" w:rsidRPr="00B96E1E" w:rsidRDefault="00697B69" w:rsidP="00172C82">
      <w:pPr>
        <w:widowControl w:val="0"/>
        <w:jc w:val="both"/>
      </w:pPr>
      <w:r w:rsidRPr="00B96E1E">
        <w:rPr>
          <w:lang w:val="de-DE"/>
        </w:rPr>
        <w:t>E-mail:</w:t>
      </w:r>
      <w:r w:rsidR="000D02B8" w:rsidRPr="00B96E1E">
        <w:t xml:space="preserve"> </w:t>
      </w:r>
      <w:r w:rsidR="003762E9" w:rsidRPr="00B96E1E">
        <w:rPr>
          <w:lang w:val="en-US"/>
        </w:rPr>
        <w:t>conference</w:t>
      </w:r>
      <w:r w:rsidR="003762E9" w:rsidRPr="00B96E1E">
        <w:t>.</w:t>
      </w:r>
      <w:r w:rsidR="003762E9" w:rsidRPr="00B96E1E">
        <w:rPr>
          <w:lang w:val="en-US"/>
        </w:rPr>
        <w:t>csu</w:t>
      </w:r>
      <w:r w:rsidR="003762E9" w:rsidRPr="00B96E1E">
        <w:t>@</w:t>
      </w:r>
      <w:r w:rsidR="003762E9" w:rsidRPr="00B96E1E">
        <w:rPr>
          <w:lang w:val="en-US"/>
        </w:rPr>
        <w:t>mail</w:t>
      </w:r>
      <w:r w:rsidR="003762E9" w:rsidRPr="00B96E1E">
        <w:t>.</w:t>
      </w:r>
      <w:r w:rsidR="003762E9" w:rsidRPr="00B96E1E">
        <w:rPr>
          <w:lang w:val="en-US"/>
        </w:rPr>
        <w:t>ru</w:t>
      </w:r>
    </w:p>
    <w:p w:rsidR="00697B69" w:rsidRPr="00B96E1E" w:rsidRDefault="00697B69" w:rsidP="00172C82">
      <w:pPr>
        <w:widowControl w:val="0"/>
        <w:jc w:val="both"/>
      </w:pPr>
      <w:r w:rsidRPr="00B96E1E">
        <w:t xml:space="preserve">Тел.: </w:t>
      </w:r>
      <w:r w:rsidRPr="00B96E1E">
        <w:rPr>
          <w:shd w:val="clear" w:color="auto" w:fill="FFFFFF"/>
        </w:rPr>
        <w:t>+7 (351) 799-71-</w:t>
      </w:r>
      <w:r w:rsidR="005B1C6E" w:rsidRPr="00B96E1E">
        <w:rPr>
          <w:shd w:val="clear" w:color="auto" w:fill="FFFFFF"/>
        </w:rPr>
        <w:t>37</w:t>
      </w:r>
    </w:p>
    <w:p w:rsidR="002E5250" w:rsidRDefault="0025469B" w:rsidP="007A07A5">
      <w:pPr>
        <w:widowControl w:val="0"/>
        <w:jc w:val="both"/>
      </w:pPr>
      <w:r w:rsidRPr="00B96E1E">
        <w:t>А</w:t>
      </w:r>
      <w:r w:rsidR="00697B69" w:rsidRPr="00B96E1E">
        <w:t>дрес: 454014, г. Челябинск, ул. Ворошилова, 4а, каб. 20</w:t>
      </w:r>
      <w:r w:rsidR="00C03025" w:rsidRPr="00B96E1E">
        <w:t>6</w:t>
      </w:r>
      <w:r w:rsidR="00697B69" w:rsidRPr="00B96E1E">
        <w:t>.</w:t>
      </w:r>
    </w:p>
    <w:p w:rsidR="007A07A5" w:rsidRPr="007A07A5" w:rsidRDefault="007A07A5" w:rsidP="007A07A5">
      <w:pPr>
        <w:widowControl w:val="0"/>
        <w:jc w:val="both"/>
      </w:pPr>
    </w:p>
    <w:p w:rsidR="00F2178A" w:rsidRPr="00D16295" w:rsidRDefault="00F2178A" w:rsidP="00172C82">
      <w:pPr>
        <w:widowControl w:val="0"/>
        <w:spacing w:line="23" w:lineRule="atLeast"/>
        <w:jc w:val="right"/>
        <w:rPr>
          <w:b/>
          <w:i/>
        </w:rPr>
      </w:pPr>
      <w:r w:rsidRPr="00D16295">
        <w:rPr>
          <w:b/>
          <w:i/>
        </w:rPr>
        <w:t>Приложение 1</w:t>
      </w:r>
    </w:p>
    <w:p w:rsidR="00F2178A" w:rsidRPr="00D16295" w:rsidRDefault="00F2178A" w:rsidP="00172C82">
      <w:pPr>
        <w:widowControl w:val="0"/>
        <w:spacing w:line="23" w:lineRule="atLeast"/>
        <w:jc w:val="right"/>
        <w:rPr>
          <w:b/>
          <w:i/>
        </w:rPr>
      </w:pPr>
    </w:p>
    <w:p w:rsidR="00F2178A" w:rsidRPr="00D16295" w:rsidRDefault="00F2178A" w:rsidP="00172C82">
      <w:pPr>
        <w:widowControl w:val="0"/>
        <w:tabs>
          <w:tab w:val="left" w:pos="2693"/>
        </w:tabs>
        <w:spacing w:line="23" w:lineRule="atLeast"/>
        <w:jc w:val="center"/>
        <w:rPr>
          <w:b/>
        </w:rPr>
      </w:pPr>
      <w:r w:rsidRPr="00D16295">
        <w:rPr>
          <w:b/>
        </w:rPr>
        <w:t>Требования к содержанию и оформлению рукописей научных статей</w:t>
      </w:r>
    </w:p>
    <w:p w:rsidR="00F2178A" w:rsidRPr="00D16295" w:rsidRDefault="00F2178A" w:rsidP="00172C82">
      <w:pPr>
        <w:widowControl w:val="0"/>
        <w:tabs>
          <w:tab w:val="left" w:pos="2693"/>
        </w:tabs>
        <w:spacing w:line="23" w:lineRule="atLeast"/>
      </w:pPr>
    </w:p>
    <w:p w:rsidR="00F2178A" w:rsidRPr="00D16295" w:rsidRDefault="00F2178A" w:rsidP="00172C82">
      <w:pPr>
        <w:widowControl w:val="0"/>
        <w:spacing w:line="23" w:lineRule="atLeast"/>
        <w:ind w:firstLine="709"/>
        <w:jc w:val="both"/>
      </w:pPr>
      <w:r w:rsidRPr="00D16295">
        <w:t xml:space="preserve">К рассмотрению принимаются оригинальные, авторские рукописи научных статей, ранее не опубликованные (целиком или частично) и не находящиеся на момент подачи заявки на рассмотрении редакционных коллегий научных периодических изданий или организационных комитетов иных научных конференций. </w:t>
      </w:r>
    </w:p>
    <w:p w:rsidR="00F2178A" w:rsidRPr="00D16295" w:rsidRDefault="00F2178A" w:rsidP="00172C82">
      <w:pPr>
        <w:widowControl w:val="0"/>
        <w:spacing w:line="23" w:lineRule="atLeast"/>
        <w:ind w:firstLine="709"/>
        <w:jc w:val="both"/>
      </w:pPr>
      <w:r w:rsidRPr="00D16295">
        <w:rPr>
          <w:bCs/>
        </w:rPr>
        <w:t>Каждая рукопись проверяется на потенциальное наличие неоформленных текстовых заимствований</w:t>
      </w:r>
      <w:r w:rsidRPr="00D16295">
        <w:t xml:space="preserve"> </w:t>
      </w:r>
      <w:r w:rsidR="007D7FFC" w:rsidRPr="00D16295">
        <w:t xml:space="preserve">или текста, созданного с применением технологий искусственного интеллекта </w:t>
      </w:r>
      <w:r w:rsidRPr="00D16295">
        <w:t xml:space="preserve">за счет привлечения профильных электронных ресурсов. </w:t>
      </w:r>
      <w:r w:rsidRPr="00D16295">
        <w:rPr>
          <w:b/>
          <w:i/>
        </w:rPr>
        <w:t>О</w:t>
      </w:r>
      <w:r w:rsidRPr="00D16295">
        <w:rPr>
          <w:b/>
          <w:bCs/>
          <w:i/>
        </w:rPr>
        <w:t xml:space="preserve">ригинальность </w:t>
      </w:r>
      <w:r w:rsidRPr="00D16295">
        <w:rPr>
          <w:b/>
          <w:i/>
        </w:rPr>
        <w:t>текста</w:t>
      </w:r>
      <w:r w:rsidRPr="00D16295">
        <w:t xml:space="preserve"> рукописи должна составлять не менее 75 % (подсчет производится без учета раздела «Список литературы», но с учетом разделов «Аннотация», «</w:t>
      </w:r>
      <w:r w:rsidRPr="00D16295">
        <w:rPr>
          <w:lang w:val="en-US"/>
        </w:rPr>
        <w:t>Abstract</w:t>
      </w:r>
      <w:r w:rsidRPr="00D16295">
        <w:t>», «Ключевые слова», «</w:t>
      </w:r>
      <w:r w:rsidRPr="00D16295">
        <w:rPr>
          <w:lang w:val="en-US"/>
        </w:rPr>
        <w:t>Key</w:t>
      </w:r>
      <w:r w:rsidRPr="00D16295">
        <w:t xml:space="preserve"> </w:t>
      </w:r>
      <w:r w:rsidRPr="00D16295">
        <w:rPr>
          <w:lang w:val="en-US"/>
        </w:rPr>
        <w:t>words</w:t>
      </w:r>
      <w:r w:rsidRPr="00D16295">
        <w:t xml:space="preserve">»). Не допускается </w:t>
      </w:r>
      <w:r w:rsidR="007D7FFC" w:rsidRPr="00D16295">
        <w:t xml:space="preserve">сгенерированный искусственным интеллектом текст, </w:t>
      </w:r>
      <w:r w:rsidRPr="00D16295">
        <w:t>самоплагиат, избыточное цитирование и самоцитирование в рукопи</w:t>
      </w:r>
      <w:r w:rsidR="007D7FFC" w:rsidRPr="00D16295">
        <w:t>сях</w:t>
      </w:r>
      <w:r w:rsidRPr="00D16295">
        <w:t xml:space="preserve"> научных статей. </w:t>
      </w:r>
    </w:p>
    <w:p w:rsidR="00F2178A" w:rsidRPr="00D16295" w:rsidRDefault="00F2178A" w:rsidP="00172C82">
      <w:pPr>
        <w:widowControl w:val="0"/>
        <w:spacing w:line="23" w:lineRule="atLeast"/>
        <w:ind w:firstLine="709"/>
        <w:jc w:val="both"/>
      </w:pPr>
      <w:r w:rsidRPr="00D16295">
        <w:t xml:space="preserve">В случае представления текста рукописи научной статьи на английском языке, убедительная просьба удостовериться, что текст написан на качественном английском, не </w:t>
      </w:r>
      <w:r w:rsidRPr="00D16295">
        <w:lastRenderedPageBreak/>
        <w:t>требующем доработки. Оргкомитет оставляет за собой право снять рукопись с рассмотрения до стадии рецензирования в случае обнаружения признаков полного машинного перевода в тексте (перевод рукописи без последующего целевого авторского редактирования).</w:t>
      </w:r>
    </w:p>
    <w:p w:rsidR="00F2178A" w:rsidRPr="00D16295" w:rsidRDefault="00F2178A" w:rsidP="00172C82">
      <w:pPr>
        <w:widowControl w:val="0"/>
        <w:spacing w:line="23" w:lineRule="atLeast"/>
        <w:ind w:firstLine="709"/>
        <w:jc w:val="both"/>
      </w:pPr>
      <w:r w:rsidRPr="00D16295">
        <w:rPr>
          <w:b/>
          <w:i/>
        </w:rPr>
        <w:t>Объем рукописи</w:t>
      </w:r>
      <w:r w:rsidRPr="00D16295">
        <w:t xml:space="preserve"> – от </w:t>
      </w:r>
      <w:r w:rsidR="007344F9" w:rsidRPr="00D16295">
        <w:t>5</w:t>
      </w:r>
      <w:r w:rsidRPr="00D16295">
        <w:t xml:space="preserve"> 000 до 20 000 символов (печатных знаков) с пробелами (включая все необходимые разделы и часть на английском языке), имеющие не менее 5 </w:t>
      </w:r>
      <w:r w:rsidR="00BE2E36" w:rsidRPr="00D16295">
        <w:t>внутритекстовых</w:t>
      </w:r>
      <w:r w:rsidRPr="00D16295">
        <w:t xml:space="preserve"> ссылок. Текст должен быть сохранен в формате .doc или .</w:t>
      </w:r>
      <w:r w:rsidRPr="00D16295">
        <w:rPr>
          <w:lang w:val="en-US"/>
        </w:rPr>
        <w:t>docx</w:t>
      </w:r>
      <w:r w:rsidRPr="00D16295">
        <w:t xml:space="preserve">, набран шрифтом </w:t>
      </w:r>
      <w:r w:rsidRPr="00D16295">
        <w:rPr>
          <w:lang w:val="en-US"/>
        </w:rPr>
        <w:t>Times</w:t>
      </w:r>
      <w:r w:rsidRPr="00D16295">
        <w:t xml:space="preserve"> </w:t>
      </w:r>
      <w:r w:rsidRPr="00D16295">
        <w:rPr>
          <w:lang w:val="en-US"/>
        </w:rPr>
        <w:t>New</w:t>
      </w:r>
      <w:r w:rsidRPr="00D16295">
        <w:t xml:space="preserve"> </w:t>
      </w:r>
      <w:r w:rsidRPr="00D16295">
        <w:rPr>
          <w:lang w:val="en-US"/>
        </w:rPr>
        <w:t>Roman</w:t>
      </w:r>
      <w:r w:rsidRPr="00D16295">
        <w:t xml:space="preserve"> № 12 через 1,0 интервал. Все поля – по 2 см. Иллюстрации должны быть представлены в формате .</w:t>
      </w:r>
      <w:r w:rsidRPr="00D16295">
        <w:rPr>
          <w:lang w:val="en-US"/>
        </w:rPr>
        <w:t>jpg</w:t>
      </w:r>
      <w:r w:rsidRPr="00D16295">
        <w:t xml:space="preserve">, в тексте они должны иметь название и сквозную нумерацию. </w:t>
      </w:r>
    </w:p>
    <w:p w:rsidR="00F2178A" w:rsidRPr="00D16295" w:rsidRDefault="00F2178A" w:rsidP="00172C82">
      <w:pPr>
        <w:widowControl w:val="0"/>
        <w:spacing w:line="23" w:lineRule="atLeast"/>
        <w:ind w:firstLine="567"/>
        <w:jc w:val="both"/>
      </w:pPr>
      <w:r w:rsidRPr="00D16295">
        <w:t xml:space="preserve">В левом верхнем углу статьи </w:t>
      </w:r>
      <w:r w:rsidR="007344F9" w:rsidRPr="00D16295">
        <w:t>обязательно указывается код УДК</w:t>
      </w:r>
      <w:r w:rsidR="0003769E" w:rsidRPr="00D16295">
        <w:t xml:space="preserve"> и ББК</w:t>
      </w:r>
      <w:r w:rsidR="007344F9" w:rsidRPr="00D16295">
        <w:t xml:space="preserve">. </w:t>
      </w:r>
      <w:r w:rsidRPr="00D16295">
        <w:t xml:space="preserve">Ниже, через одинарный интервал печатается название статьи прописными буквами, жирным шрифтом, по центру, без точки. Далее, через одинарный интервал, строчными буквами инициалы и фамилия автора(ов) жирным курсивом, по центру. Затем, через одинарный интервал, указывается полное название организации, место работы и должность автора. После отступа в 2 интервала следует текст статьи. </w:t>
      </w:r>
    </w:p>
    <w:p w:rsidR="00F2178A" w:rsidRPr="00D16295" w:rsidRDefault="00F2178A" w:rsidP="00172C82">
      <w:pPr>
        <w:widowControl w:val="0"/>
        <w:spacing w:line="23" w:lineRule="atLeast"/>
        <w:ind w:firstLine="709"/>
        <w:jc w:val="both"/>
      </w:pPr>
      <w:r w:rsidRPr="00D16295">
        <w:t xml:space="preserve">В конце статьи в алфавитном порядке приводится список литературы (под заголовком «Список литературы»), оформленный в соответствии с требованиями </w:t>
      </w:r>
      <w:r w:rsidRPr="00D16295">
        <w:rPr>
          <w:i/>
        </w:rPr>
        <w:t>(см. Приложение 2)</w:t>
      </w:r>
      <w:r w:rsidRPr="00D16295">
        <w:t xml:space="preserve">. </w:t>
      </w:r>
    </w:p>
    <w:p w:rsidR="007D7FFC" w:rsidRPr="00D16295" w:rsidRDefault="00F2178A" w:rsidP="00172C82">
      <w:pPr>
        <w:widowControl w:val="0"/>
        <w:spacing w:line="23" w:lineRule="atLeast"/>
        <w:ind w:firstLine="708"/>
        <w:jc w:val="both"/>
      </w:pPr>
      <w:r w:rsidRPr="00D16295">
        <w:t>Статья должна быть структурирована и иметь следующие обязательные элементы.</w:t>
      </w:r>
    </w:p>
    <w:p w:rsidR="007D7FFC" w:rsidRPr="00D16295" w:rsidRDefault="007D7FFC" w:rsidP="00172C82">
      <w:pPr>
        <w:widowControl w:val="0"/>
        <w:spacing w:line="23" w:lineRule="atLeast"/>
        <w:ind w:firstLine="709"/>
        <w:jc w:val="both"/>
        <w:rPr>
          <w:i/>
        </w:rPr>
      </w:pPr>
      <w:r w:rsidRPr="00D16295">
        <w:rPr>
          <w:i/>
        </w:rPr>
        <w:t>Метаданные статьи на русском языке или на английском языке (последнее – в случае, если статья написана на восточном языке):</w:t>
      </w:r>
    </w:p>
    <w:p w:rsidR="007D7FFC" w:rsidRPr="00D16295" w:rsidRDefault="007D7FFC" w:rsidP="00172C82">
      <w:pPr>
        <w:widowControl w:val="0"/>
        <w:spacing w:line="23" w:lineRule="atLeast"/>
        <w:ind w:firstLine="709"/>
        <w:jc w:val="both"/>
      </w:pPr>
      <w:r w:rsidRPr="00D16295">
        <w:t>Перед началом текста статьи указываются следующие сведения об ав</w:t>
      </w:r>
      <w:r w:rsidRPr="00D16295">
        <w:softHyphen/>
        <w:t xml:space="preserve">торе (авторах): </w:t>
      </w:r>
    </w:p>
    <w:p w:rsidR="007D7FFC" w:rsidRPr="00D16295" w:rsidRDefault="007D7FFC" w:rsidP="00172C82">
      <w:pPr>
        <w:widowControl w:val="0"/>
        <w:spacing w:line="23" w:lineRule="atLeast"/>
        <w:ind w:firstLine="709"/>
        <w:jc w:val="both"/>
      </w:pPr>
      <w:r w:rsidRPr="00D16295">
        <w:t>– Полностью Ф.И.О.</w:t>
      </w:r>
    </w:p>
    <w:p w:rsidR="002E5250" w:rsidRPr="00D16295" w:rsidRDefault="002E5250" w:rsidP="002E5250">
      <w:pPr>
        <w:widowControl w:val="0"/>
        <w:spacing w:line="23" w:lineRule="atLeast"/>
        <w:ind w:firstLine="709"/>
        <w:jc w:val="both"/>
      </w:pPr>
      <w:r w:rsidRPr="00D16295">
        <w:t>– Идентификатор ORCID (см.: https://orcid.org/) автора.</w:t>
      </w:r>
    </w:p>
    <w:p w:rsidR="007D7FFC" w:rsidRPr="00D16295" w:rsidRDefault="007D7FFC" w:rsidP="00172C82">
      <w:pPr>
        <w:widowControl w:val="0"/>
        <w:spacing w:line="23" w:lineRule="atLeast"/>
        <w:ind w:firstLine="709"/>
        <w:jc w:val="both"/>
      </w:pPr>
      <w:r w:rsidRPr="00D16295">
        <w:t>– Должность и ученая степень (указываются полностью, без сокращений).</w:t>
      </w:r>
    </w:p>
    <w:p w:rsidR="007D7FFC" w:rsidRPr="00D16295" w:rsidRDefault="007D7FFC" w:rsidP="00172C82">
      <w:pPr>
        <w:widowControl w:val="0"/>
        <w:spacing w:line="23" w:lineRule="atLeast"/>
        <w:ind w:firstLine="709"/>
        <w:jc w:val="both"/>
      </w:pPr>
      <w:r w:rsidRPr="00D16295">
        <w:t>– Место работы или место обучения (полное название, без сокращений и аббревиа</w:t>
      </w:r>
      <w:r w:rsidRPr="00D16295">
        <w:softHyphen/>
        <w:t>тур).</w:t>
      </w:r>
    </w:p>
    <w:p w:rsidR="007D7FFC" w:rsidRPr="00D16295" w:rsidRDefault="007D7FFC" w:rsidP="00172C82">
      <w:pPr>
        <w:widowControl w:val="0"/>
        <w:spacing w:line="23" w:lineRule="atLeast"/>
        <w:ind w:firstLine="709"/>
        <w:jc w:val="both"/>
      </w:pPr>
      <w:r w:rsidRPr="00D16295">
        <w:t>– Рабочий адрес с указанием почтового индекса.</w:t>
      </w:r>
    </w:p>
    <w:p w:rsidR="007D7FFC" w:rsidRPr="00D16295" w:rsidRDefault="007D7FFC" w:rsidP="00172C82">
      <w:pPr>
        <w:widowControl w:val="0"/>
        <w:spacing w:line="23" w:lineRule="atLeast"/>
        <w:ind w:firstLine="709"/>
        <w:jc w:val="both"/>
      </w:pPr>
      <w:r w:rsidRPr="00D16295">
        <w:t>– Адрес электронной почты (</w:t>
      </w:r>
      <w:r w:rsidRPr="00D16295">
        <w:rPr>
          <w:lang w:val="en-US"/>
        </w:rPr>
        <w:t>e</w:t>
      </w:r>
      <w:r w:rsidRPr="00D16295">
        <w:t>-</w:t>
      </w:r>
      <w:r w:rsidRPr="00D16295">
        <w:rPr>
          <w:lang w:val="en-US"/>
        </w:rPr>
        <w:t>mail</w:t>
      </w:r>
      <w:r w:rsidRPr="00D16295">
        <w:t>).</w:t>
      </w:r>
    </w:p>
    <w:p w:rsidR="007D7FFC" w:rsidRPr="00D16295" w:rsidRDefault="007D7FFC" w:rsidP="00172C82">
      <w:pPr>
        <w:widowControl w:val="0"/>
        <w:spacing w:line="23" w:lineRule="atLeast"/>
        <w:ind w:firstLine="709"/>
        <w:jc w:val="both"/>
      </w:pPr>
      <w:r w:rsidRPr="00D16295">
        <w:t>– УДК и ББК.</w:t>
      </w:r>
    </w:p>
    <w:p w:rsidR="007D7FFC" w:rsidRPr="00D16295" w:rsidRDefault="007D7FFC" w:rsidP="00172C82">
      <w:pPr>
        <w:widowControl w:val="0"/>
        <w:spacing w:line="23" w:lineRule="atLeast"/>
        <w:ind w:firstLine="709"/>
        <w:jc w:val="both"/>
      </w:pPr>
      <w:r w:rsidRPr="00D16295">
        <w:t>– Название статьи (выравнивание – по центру).</w:t>
      </w:r>
    </w:p>
    <w:p w:rsidR="007D7FFC" w:rsidRPr="00D16295" w:rsidRDefault="007D7FFC" w:rsidP="00172C82">
      <w:pPr>
        <w:widowControl w:val="0"/>
        <w:spacing w:line="23" w:lineRule="atLeast"/>
        <w:ind w:firstLine="709"/>
        <w:jc w:val="both"/>
      </w:pPr>
      <w:r w:rsidRPr="00D16295">
        <w:t>– Фамилия и инициалы автора (выравнивание – по центру).</w:t>
      </w:r>
    </w:p>
    <w:p w:rsidR="007D7FFC" w:rsidRPr="00D16295" w:rsidRDefault="007D7FFC" w:rsidP="00507E16">
      <w:pPr>
        <w:widowControl w:val="0"/>
        <w:ind w:firstLine="709"/>
        <w:jc w:val="both"/>
      </w:pPr>
      <w:r w:rsidRPr="00D16295">
        <w:t>– Место работы, город, страна.</w:t>
      </w:r>
    </w:p>
    <w:p w:rsidR="007D7FFC" w:rsidRPr="00D16295" w:rsidRDefault="007D7FFC" w:rsidP="00507E16">
      <w:pPr>
        <w:widowControl w:val="0"/>
        <w:ind w:firstLine="709"/>
        <w:jc w:val="both"/>
      </w:pPr>
      <w:r w:rsidRPr="00D16295">
        <w:t>– Аннотация (объем от 600 до 1000 знаков с пробелами).</w:t>
      </w:r>
    </w:p>
    <w:p w:rsidR="007D7FFC" w:rsidRPr="00D16295" w:rsidRDefault="007D7FFC" w:rsidP="00507E16">
      <w:pPr>
        <w:widowControl w:val="0"/>
        <w:ind w:firstLine="709"/>
        <w:jc w:val="both"/>
      </w:pPr>
      <w:r w:rsidRPr="00D16295">
        <w:t>– Ключевые слова (не более 10).</w:t>
      </w:r>
    </w:p>
    <w:p w:rsidR="007D7FFC" w:rsidRPr="00D16295" w:rsidRDefault="007D7FFC" w:rsidP="00507E16">
      <w:pPr>
        <w:widowControl w:val="0"/>
        <w:ind w:firstLine="709"/>
        <w:jc w:val="both"/>
      </w:pPr>
      <w:r w:rsidRPr="00D16295">
        <w:t>– Текст статьи со сносками в квадратных скобках.</w:t>
      </w:r>
    </w:p>
    <w:p w:rsidR="00507E16" w:rsidRPr="00D16295" w:rsidRDefault="00507E16" w:rsidP="00507E16">
      <w:pPr>
        <w:widowControl w:val="0"/>
        <w:ind w:firstLine="709"/>
        <w:jc w:val="both"/>
      </w:pPr>
      <w:r w:rsidRPr="00D16295">
        <w:t>– Сведения об авторе.</w:t>
      </w:r>
    </w:p>
    <w:p w:rsidR="007D7FFC" w:rsidRPr="00D16295" w:rsidRDefault="007D7FFC" w:rsidP="00507E16">
      <w:pPr>
        <w:widowControl w:val="0"/>
        <w:ind w:firstLine="709"/>
        <w:jc w:val="both"/>
      </w:pPr>
      <w:r w:rsidRPr="00D16295">
        <w:t>– Список литературы в алфавитном порядке.</w:t>
      </w:r>
    </w:p>
    <w:p w:rsidR="007D7FFC" w:rsidRPr="00D16295" w:rsidRDefault="007D7FFC" w:rsidP="00507E16">
      <w:pPr>
        <w:widowControl w:val="0"/>
        <w:ind w:firstLine="709"/>
        <w:jc w:val="both"/>
        <w:rPr>
          <w:i/>
        </w:rPr>
      </w:pPr>
      <w:r w:rsidRPr="00D16295">
        <w:rPr>
          <w:i/>
        </w:rPr>
        <w:t xml:space="preserve">Метаданные статьи на английском языке или на восточном языке (последнее – в случае, если статья написана на восточном языке):  </w:t>
      </w:r>
    </w:p>
    <w:p w:rsidR="007D7FFC" w:rsidRPr="00D16295" w:rsidRDefault="007D7FFC" w:rsidP="00507E16">
      <w:pPr>
        <w:widowControl w:val="0"/>
        <w:ind w:firstLine="709"/>
        <w:jc w:val="both"/>
      </w:pPr>
      <w:r w:rsidRPr="00D16295">
        <w:t>– Название статьи.</w:t>
      </w:r>
    </w:p>
    <w:p w:rsidR="007D7FFC" w:rsidRPr="00D16295" w:rsidRDefault="007D7FFC" w:rsidP="00507E16">
      <w:pPr>
        <w:widowControl w:val="0"/>
        <w:ind w:firstLine="709"/>
        <w:jc w:val="both"/>
      </w:pPr>
      <w:r w:rsidRPr="00D16295">
        <w:t xml:space="preserve">– Ф.И.О. </w:t>
      </w:r>
      <w:r w:rsidR="00507E16" w:rsidRPr="00D16295">
        <w:t>автора (авторов), место работы</w:t>
      </w:r>
      <w:r w:rsidRPr="00D16295">
        <w:t>, город, страна.</w:t>
      </w:r>
    </w:p>
    <w:p w:rsidR="007D7FFC" w:rsidRPr="00D16295" w:rsidRDefault="007D7FFC" w:rsidP="00507E16">
      <w:pPr>
        <w:widowControl w:val="0"/>
        <w:ind w:firstLine="709"/>
        <w:jc w:val="both"/>
      </w:pPr>
      <w:r w:rsidRPr="00D16295">
        <w:t>– Аннотация (</w:t>
      </w:r>
      <w:r w:rsidRPr="00D16295">
        <w:rPr>
          <w:lang w:val="en-US"/>
        </w:rPr>
        <w:t>Abstract</w:t>
      </w:r>
      <w:r w:rsidR="00507E16" w:rsidRPr="00D16295">
        <w:t>), объемом от 600 до 1</w:t>
      </w:r>
      <w:r w:rsidRPr="00D16295">
        <w:t>000 символов с пробелами.</w:t>
      </w:r>
    </w:p>
    <w:p w:rsidR="007D7FFC" w:rsidRPr="00D16295" w:rsidRDefault="007D7FFC" w:rsidP="00507E16">
      <w:pPr>
        <w:widowControl w:val="0"/>
        <w:ind w:firstLine="709"/>
        <w:jc w:val="both"/>
      </w:pPr>
      <w:r w:rsidRPr="00D16295">
        <w:t>– Ключевые слова (</w:t>
      </w:r>
      <w:r w:rsidRPr="00D16295">
        <w:rPr>
          <w:lang w:val="en-US"/>
        </w:rPr>
        <w:t>Keywords</w:t>
      </w:r>
      <w:r w:rsidRPr="00D16295">
        <w:t>).</w:t>
      </w:r>
    </w:p>
    <w:p w:rsidR="007D7FFC" w:rsidRPr="00D16295" w:rsidRDefault="007D7FFC" w:rsidP="00507E16">
      <w:pPr>
        <w:widowControl w:val="0"/>
        <w:ind w:firstLine="709"/>
        <w:jc w:val="both"/>
      </w:pPr>
      <w:r w:rsidRPr="00D16295">
        <w:t>– Список литературы (</w:t>
      </w:r>
      <w:r w:rsidRPr="00D16295">
        <w:rPr>
          <w:lang w:val="en-US"/>
        </w:rPr>
        <w:t>References</w:t>
      </w:r>
      <w:r w:rsidRPr="00D16295">
        <w:t>) в алфавитном порядке.</w:t>
      </w:r>
    </w:p>
    <w:p w:rsidR="00F2178A" w:rsidRPr="00D16295" w:rsidRDefault="00F2178A" w:rsidP="00507E16">
      <w:pPr>
        <w:widowControl w:val="0"/>
        <w:jc w:val="both"/>
        <w:rPr>
          <w:b/>
        </w:rPr>
      </w:pPr>
    </w:p>
    <w:p w:rsidR="00F2178A" w:rsidRPr="00D16295" w:rsidRDefault="00F2178A" w:rsidP="00507E16">
      <w:pPr>
        <w:widowControl w:val="0"/>
        <w:jc w:val="center"/>
        <w:rPr>
          <w:b/>
          <w:i/>
        </w:rPr>
      </w:pPr>
      <w:r w:rsidRPr="00D16295">
        <w:rPr>
          <w:b/>
          <w:i/>
        </w:rPr>
        <w:t>Образец оформления текста</w:t>
      </w:r>
    </w:p>
    <w:p w:rsidR="00F2178A" w:rsidRPr="00D16295" w:rsidRDefault="00F2178A" w:rsidP="00507E16">
      <w:pPr>
        <w:widowControl w:val="0"/>
        <w:jc w:val="center"/>
        <w:rPr>
          <w:b/>
        </w:rPr>
      </w:pPr>
    </w:p>
    <w:p w:rsidR="00507E16" w:rsidRPr="00D16295" w:rsidRDefault="00507E16" w:rsidP="00507E16">
      <w:pPr>
        <w:rPr>
          <w:rFonts w:eastAsia="DengXian"/>
          <w:b/>
          <w:bCs/>
          <w:kern w:val="2"/>
          <w:lang w:eastAsia="zh-CN"/>
        </w:rPr>
      </w:pPr>
      <w:r w:rsidRPr="00D16295">
        <w:rPr>
          <w:rFonts w:eastAsia="DengXian"/>
          <w:b/>
          <w:bCs/>
          <w:kern w:val="2"/>
          <w:lang w:eastAsia="zh-CN"/>
        </w:rPr>
        <w:t>УДК 738.1</w:t>
      </w:r>
    </w:p>
    <w:p w:rsidR="00507E16" w:rsidRPr="00D16295" w:rsidRDefault="00507E16" w:rsidP="00507E16">
      <w:pPr>
        <w:rPr>
          <w:rFonts w:eastAsia="DengXian"/>
          <w:kern w:val="2"/>
          <w:lang w:eastAsia="zh-CN"/>
        </w:rPr>
      </w:pPr>
      <w:r w:rsidRPr="00D16295">
        <w:rPr>
          <w:rFonts w:eastAsia="DengXian"/>
          <w:b/>
          <w:bCs/>
          <w:kern w:val="2"/>
          <w:lang w:eastAsia="zh-CN"/>
        </w:rPr>
        <w:t>ББК 85.03</w:t>
      </w:r>
    </w:p>
    <w:p w:rsidR="00507E16" w:rsidRPr="00D16295" w:rsidRDefault="00507E16" w:rsidP="00507E16">
      <w:pPr>
        <w:rPr>
          <w:rFonts w:eastAsia="DengXian"/>
          <w:kern w:val="2"/>
          <w:lang w:eastAsia="zh-CN"/>
        </w:rPr>
      </w:pPr>
    </w:p>
    <w:p w:rsidR="00507E16" w:rsidRPr="00D16295" w:rsidRDefault="00507E16" w:rsidP="00507E16">
      <w:pPr>
        <w:jc w:val="center"/>
        <w:rPr>
          <w:rFonts w:eastAsia="DengXian"/>
          <w:b/>
          <w:bCs/>
          <w:kern w:val="2"/>
          <w:lang w:eastAsia="zh-CN"/>
        </w:rPr>
      </w:pPr>
      <w:r w:rsidRPr="00D16295">
        <w:rPr>
          <w:rFonts w:eastAsia="DengXian"/>
          <w:b/>
          <w:bCs/>
          <w:kern w:val="2"/>
          <w:lang w:eastAsia="zh-CN"/>
        </w:rPr>
        <w:t xml:space="preserve">Сочетание традиций и технологий: многомерное развитие и практика </w:t>
      </w:r>
    </w:p>
    <w:p w:rsidR="00507E16" w:rsidRPr="00D16295" w:rsidRDefault="00507E16" w:rsidP="00507E16">
      <w:pPr>
        <w:jc w:val="center"/>
        <w:rPr>
          <w:rFonts w:eastAsia="DengXian"/>
          <w:b/>
          <w:bCs/>
          <w:kern w:val="2"/>
          <w:lang w:eastAsia="zh-CN"/>
        </w:rPr>
      </w:pPr>
      <w:r w:rsidRPr="00D16295">
        <w:rPr>
          <w:rFonts w:eastAsia="DengXian"/>
          <w:b/>
          <w:bCs/>
          <w:kern w:val="2"/>
          <w:lang w:eastAsia="zh-CN"/>
        </w:rPr>
        <w:t>инновационного китайского фарфора в современную эпоху</w:t>
      </w:r>
    </w:p>
    <w:p w:rsidR="00507E16" w:rsidRPr="00D16295" w:rsidRDefault="00507E16" w:rsidP="00507E16">
      <w:pPr>
        <w:jc w:val="center"/>
        <w:rPr>
          <w:rFonts w:eastAsia="DengXian"/>
          <w:kern w:val="2"/>
          <w:lang w:eastAsia="zh-CN"/>
        </w:rPr>
      </w:pPr>
    </w:p>
    <w:p w:rsidR="00507E16" w:rsidRPr="00D16295" w:rsidRDefault="00507E16" w:rsidP="00507E16">
      <w:pPr>
        <w:jc w:val="center"/>
        <w:rPr>
          <w:rFonts w:eastAsia="DengXian"/>
          <w:b/>
          <w:bCs/>
          <w:kern w:val="2"/>
          <w:lang w:eastAsia="zh-CN"/>
        </w:rPr>
      </w:pPr>
      <w:r w:rsidRPr="00D16295">
        <w:rPr>
          <w:rFonts w:eastAsia="DengXian"/>
          <w:b/>
          <w:bCs/>
          <w:i/>
          <w:iCs/>
          <w:kern w:val="2"/>
          <w:lang w:eastAsia="zh-CN"/>
        </w:rPr>
        <w:t>Юе Гуйтин</w:t>
      </w:r>
    </w:p>
    <w:p w:rsidR="00507E16" w:rsidRPr="00D16295" w:rsidRDefault="00507E16" w:rsidP="00507E16">
      <w:pPr>
        <w:jc w:val="center"/>
        <w:rPr>
          <w:rFonts w:eastAsia="DengXian"/>
          <w:i/>
          <w:kern w:val="2"/>
          <w:lang w:eastAsia="zh-CN"/>
        </w:rPr>
      </w:pPr>
      <w:r w:rsidRPr="00D16295">
        <w:rPr>
          <w:rFonts w:eastAsia="DengXian"/>
          <w:bCs/>
          <w:i/>
          <w:kern w:val="2"/>
          <w:lang w:eastAsia="zh-CN"/>
        </w:rPr>
        <w:lastRenderedPageBreak/>
        <w:t>Санкт-Петербургский государственный университет,</w:t>
      </w:r>
      <w:r w:rsidRPr="00D16295">
        <w:rPr>
          <w:rFonts w:eastAsia="DengXian"/>
          <w:i/>
          <w:kern w:val="2"/>
          <w:lang w:eastAsia="zh-CN"/>
        </w:rPr>
        <w:t xml:space="preserve"> Санкт-Петербург, Россия</w:t>
      </w:r>
    </w:p>
    <w:p w:rsidR="00507E16" w:rsidRPr="00D16295" w:rsidRDefault="00507E16" w:rsidP="00507E16">
      <w:pPr>
        <w:ind w:firstLine="709"/>
        <w:rPr>
          <w:rFonts w:eastAsia="DengXian"/>
          <w:kern w:val="2"/>
          <w:lang w:eastAsia="zh-CN"/>
        </w:rPr>
      </w:pPr>
      <w:r w:rsidRPr="00D16295">
        <w:rPr>
          <w:rFonts w:eastAsia="DengXian"/>
          <w:kern w:val="2"/>
          <w:lang w:eastAsia="zh-CN"/>
        </w:rPr>
        <w:t> </w:t>
      </w:r>
    </w:p>
    <w:p w:rsidR="00507E16" w:rsidRPr="00D16295" w:rsidRDefault="00507E16" w:rsidP="00507E16">
      <w:pPr>
        <w:ind w:firstLine="709"/>
        <w:jc w:val="both"/>
        <w:rPr>
          <w:rFonts w:eastAsia="DengXian"/>
          <w:kern w:val="2"/>
          <w:lang w:eastAsia="zh-CN"/>
        </w:rPr>
      </w:pPr>
      <w:r w:rsidRPr="00D16295">
        <w:rPr>
          <w:rFonts w:eastAsia="DengXian"/>
          <w:kern w:val="2"/>
          <w:lang w:eastAsia="zh-CN"/>
        </w:rPr>
        <w:t xml:space="preserve">Китайский фарфор, как важный символ восточной цивилизации, переживает беспрецедентные изменения. На основе анализа кейсов в статье исследуются инновационные практики в таких областях, как 3D-печать, интеллектуальные интерфейсы для фарфоровых изделий, международные культурные проекты и разработка экологичных материалов. Показано, как эти достижения способствуют модернизации отрасли, и рассмотрены стратегии преодоления вызовов глобализации и технологических барьеров. Исследование подтверждает, что интеграция традиционных методов с современными технологиями не только повышает функциональность и художественную ценность фарфора, но и предлагает новые решения для глобального устойчивого развития. </w:t>
      </w:r>
    </w:p>
    <w:p w:rsidR="00507E16" w:rsidRPr="00D16295" w:rsidRDefault="00507E16" w:rsidP="00507E16">
      <w:pPr>
        <w:ind w:firstLine="709"/>
        <w:jc w:val="both"/>
        <w:rPr>
          <w:rFonts w:eastAsia="DengXian"/>
          <w:kern w:val="2"/>
          <w:lang w:eastAsia="zh-CN"/>
        </w:rPr>
      </w:pPr>
      <w:r w:rsidRPr="00D16295">
        <w:rPr>
          <w:rFonts w:eastAsia="DengXian"/>
          <w:b/>
          <w:bCs/>
          <w:i/>
          <w:iCs/>
          <w:kern w:val="2"/>
          <w:lang w:eastAsia="zh-CN"/>
        </w:rPr>
        <w:t>Ключевые слова:</w:t>
      </w:r>
      <w:r w:rsidRPr="00D16295">
        <w:rPr>
          <w:rFonts w:eastAsia="DengXian"/>
          <w:kern w:val="2"/>
          <w:lang w:eastAsia="zh-CN"/>
        </w:rPr>
        <w:t xml:space="preserve"> </w:t>
      </w:r>
      <w:r w:rsidRPr="00D16295">
        <w:rPr>
          <w:rFonts w:eastAsia="DengXian"/>
          <w:i/>
          <w:kern w:val="2"/>
          <w:lang w:eastAsia="zh-CN"/>
        </w:rPr>
        <w:t>китайский фарфор, 3D-печать, умный фарфор, культурная интеграция, устойчивое развитие</w:t>
      </w:r>
    </w:p>
    <w:p w:rsidR="00507E16" w:rsidRPr="00D16295" w:rsidRDefault="00507E16" w:rsidP="00507E16">
      <w:pPr>
        <w:jc w:val="both"/>
        <w:rPr>
          <w:rFonts w:eastAsia="DengXian"/>
          <w:kern w:val="2"/>
          <w:lang w:eastAsia="zh-CN"/>
        </w:rPr>
      </w:pPr>
    </w:p>
    <w:p w:rsidR="00507E16" w:rsidRPr="00D16295" w:rsidRDefault="00507E16" w:rsidP="00507E16">
      <w:pPr>
        <w:ind w:firstLine="708"/>
        <w:jc w:val="both"/>
        <w:rPr>
          <w:rFonts w:eastAsia="DengXian"/>
          <w:kern w:val="2"/>
          <w:lang w:eastAsia="zh-CN"/>
        </w:rPr>
      </w:pPr>
      <w:r w:rsidRPr="00D16295">
        <w:rPr>
          <w:rFonts w:eastAsia="DengXian"/>
          <w:kern w:val="2"/>
          <w:lang w:eastAsia="zh-CN"/>
        </w:rPr>
        <w:t>Со времен династий Тан (618—907) и Сун (960—1279) китайский фарфор был ключевым элементом культурного обмена между Востоком и Западом, прославившись уникальными техниками и глубоким культурным содержанием [1, с. 72]. Однако в условиях глобализации и цифровизации традиционное производство фарфора сталкивается с новыми вызовами. Для адаптации к изменениям рынка, технологий и экологических требований необходимы новые подходы. В исследовании использован метод анализа кейсов с фокусом на предприятиях, научных группах и международных проектах. На основе анализа литературы и данных изучена трансформация китайского фарфора в четырех аспектах: технологии, культура, рынок и устойчивое развитие.</w:t>
      </w:r>
    </w:p>
    <w:p w:rsidR="00507E16" w:rsidRPr="00D16295" w:rsidRDefault="00507E16" w:rsidP="00507E16">
      <w:pPr>
        <w:ind w:firstLine="708"/>
        <w:jc w:val="both"/>
        <w:rPr>
          <w:rFonts w:eastAsia="DengXian"/>
          <w:bCs/>
          <w:kern w:val="2"/>
          <w:lang w:eastAsia="zh-CN"/>
        </w:rPr>
      </w:pPr>
      <w:r w:rsidRPr="00D16295">
        <w:rPr>
          <w:rFonts w:eastAsia="DengXian"/>
          <w:bCs/>
          <w:kern w:val="2"/>
          <w:lang w:eastAsia="zh-CN"/>
        </w:rPr>
        <w:t>&lt;…&gt;</w:t>
      </w:r>
    </w:p>
    <w:p w:rsidR="002E5250" w:rsidRPr="00D16295" w:rsidRDefault="00507E16" w:rsidP="002E5250">
      <w:pPr>
        <w:ind w:firstLine="708"/>
        <w:jc w:val="both"/>
        <w:rPr>
          <w:rFonts w:eastAsia="DengXian"/>
          <w:kern w:val="2"/>
          <w:lang w:eastAsia="zh-CN"/>
        </w:rPr>
      </w:pPr>
      <w:r w:rsidRPr="00D16295">
        <w:rPr>
          <w:rFonts w:eastAsia="DengXian"/>
          <w:kern w:val="2"/>
          <w:lang w:eastAsia="zh-CN"/>
        </w:rPr>
        <w:t xml:space="preserve">Модернизация и трансформация китайского фарфора являются результатом глубокой интеграции традиционного мастерства и современных технологий. Это не только ключевой процесс в развитии культурного наследия, но и важный стимул для модернизации промышленности. Ожидается, что в будущем, по мере расширения международного применения и усиления политической поддержки, китайский фарфор будет оказывать все большее влияние на мировом уровне и станет мостом между прошлым и будущим. Этот процесс требует согласованных усилий всех слоев общества, чтобы древнее искусство продолжало блистать в XXI веке. </w:t>
      </w:r>
    </w:p>
    <w:p w:rsidR="002E5250" w:rsidRPr="00D16295" w:rsidRDefault="002E5250" w:rsidP="00D14C46">
      <w:pPr>
        <w:rPr>
          <w:rFonts w:eastAsia="DengXian"/>
          <w:kern w:val="2"/>
          <w:lang w:eastAsia="zh-CN"/>
        </w:rPr>
      </w:pPr>
    </w:p>
    <w:p w:rsidR="00507E16" w:rsidRPr="00D16295" w:rsidRDefault="00507E16" w:rsidP="002E5250">
      <w:pPr>
        <w:jc w:val="center"/>
        <w:rPr>
          <w:rFonts w:eastAsia="DengXian"/>
          <w:b/>
          <w:bCs/>
          <w:iCs/>
          <w:kern w:val="2"/>
          <w:lang w:eastAsia="zh-CN"/>
        </w:rPr>
      </w:pPr>
      <w:r w:rsidRPr="00D16295">
        <w:rPr>
          <w:rFonts w:eastAsia="DengXian"/>
          <w:b/>
          <w:bCs/>
          <w:iCs/>
          <w:kern w:val="2"/>
          <w:lang w:eastAsia="zh-CN"/>
        </w:rPr>
        <w:t>Список литературы</w:t>
      </w:r>
    </w:p>
    <w:p w:rsidR="00507E16" w:rsidRPr="00D16295" w:rsidRDefault="00507E16" w:rsidP="00507E16">
      <w:pPr>
        <w:jc w:val="both"/>
        <w:rPr>
          <w:rFonts w:eastAsia="DengXian"/>
          <w:kern w:val="2"/>
          <w:lang w:eastAsia="zh-CN"/>
        </w:rPr>
      </w:pPr>
    </w:p>
    <w:p w:rsidR="00507E16" w:rsidRPr="00D16295" w:rsidRDefault="00507E16" w:rsidP="00507E16">
      <w:pPr>
        <w:pStyle w:val="ae"/>
        <w:numPr>
          <w:ilvl w:val="6"/>
          <w:numId w:val="16"/>
        </w:numPr>
        <w:spacing w:line="240" w:lineRule="auto"/>
        <w:ind w:left="0" w:firstLine="709"/>
        <w:jc w:val="both"/>
        <w:rPr>
          <w:rFonts w:ascii="Times New Roman" w:eastAsia="DengXian" w:hAnsi="Times New Roman"/>
          <w:kern w:val="2"/>
          <w:sz w:val="24"/>
          <w:szCs w:val="24"/>
          <w:lang w:eastAsia="zh-CN"/>
        </w:rPr>
      </w:pPr>
      <w:r w:rsidRPr="00D16295">
        <w:rPr>
          <w:rFonts w:ascii="Times New Roman" w:eastAsia="DengXian" w:hAnsi="Times New Roman"/>
          <w:kern w:val="2"/>
          <w:sz w:val="24"/>
          <w:szCs w:val="24"/>
          <w:lang w:eastAsia="zh-CN"/>
        </w:rPr>
        <w:t>Курбатова М. М. Китайский фарфор. Наследие тысячелетий // Наука, образование и культура. 2017. № 1(16).</w:t>
      </w:r>
      <w:r w:rsidRPr="00D16295">
        <w:rPr>
          <w:rFonts w:ascii="Times New Roman" w:eastAsia="DengXian" w:hAnsi="Times New Roman"/>
          <w:kern w:val="2"/>
          <w:sz w:val="24"/>
          <w:szCs w:val="24"/>
          <w:lang w:val="en-US" w:eastAsia="zh-CN"/>
        </w:rPr>
        <w:t> </w:t>
      </w:r>
      <w:r w:rsidRPr="00D16295">
        <w:rPr>
          <w:rFonts w:ascii="Times New Roman" w:eastAsia="DengXian" w:hAnsi="Times New Roman"/>
          <w:kern w:val="2"/>
          <w:sz w:val="24"/>
          <w:szCs w:val="24"/>
          <w:lang w:eastAsia="zh-CN"/>
        </w:rPr>
        <w:t xml:space="preserve"> С. 72–74 [Электронный ресурс]. </w:t>
      </w:r>
      <w:r w:rsidRPr="00D16295">
        <w:rPr>
          <w:rFonts w:ascii="Times New Roman" w:eastAsia="DengXian" w:hAnsi="Times New Roman"/>
          <w:kern w:val="2"/>
          <w:sz w:val="24"/>
          <w:szCs w:val="24"/>
          <w:lang w:val="en-US" w:eastAsia="zh-CN"/>
        </w:rPr>
        <w:t>URL</w:t>
      </w:r>
      <w:r w:rsidRPr="00D16295">
        <w:rPr>
          <w:rFonts w:ascii="Times New Roman" w:eastAsia="DengXian" w:hAnsi="Times New Roman"/>
          <w:kern w:val="2"/>
          <w:sz w:val="24"/>
          <w:szCs w:val="24"/>
          <w:lang w:eastAsia="zh-CN"/>
        </w:rPr>
        <w:t xml:space="preserve">: </w:t>
      </w:r>
      <w:r w:rsidRPr="00D16295">
        <w:rPr>
          <w:rFonts w:ascii="Times New Roman" w:eastAsia="DengXian" w:hAnsi="Times New Roman"/>
          <w:kern w:val="2"/>
          <w:sz w:val="24"/>
          <w:szCs w:val="24"/>
          <w:lang w:val="en-US" w:eastAsia="zh-CN"/>
        </w:rPr>
        <w:t>https</w:t>
      </w:r>
      <w:r w:rsidRPr="00D16295">
        <w:rPr>
          <w:rFonts w:ascii="Times New Roman" w:eastAsia="DengXian" w:hAnsi="Times New Roman"/>
          <w:kern w:val="2"/>
          <w:sz w:val="24"/>
          <w:szCs w:val="24"/>
          <w:lang w:eastAsia="zh-CN"/>
        </w:rPr>
        <w:t>://</w:t>
      </w:r>
      <w:r w:rsidRPr="00D16295">
        <w:rPr>
          <w:rFonts w:ascii="Times New Roman" w:eastAsia="DengXian" w:hAnsi="Times New Roman"/>
          <w:kern w:val="2"/>
          <w:sz w:val="24"/>
          <w:szCs w:val="24"/>
          <w:lang w:val="en-US" w:eastAsia="zh-CN"/>
        </w:rPr>
        <w:t>cyberleninka</w:t>
      </w:r>
      <w:r w:rsidRPr="00D16295">
        <w:rPr>
          <w:rFonts w:ascii="Times New Roman" w:eastAsia="DengXian" w:hAnsi="Times New Roman"/>
          <w:kern w:val="2"/>
          <w:sz w:val="24"/>
          <w:szCs w:val="24"/>
          <w:lang w:eastAsia="zh-CN"/>
        </w:rPr>
        <w:t>.</w:t>
      </w:r>
      <w:r w:rsidRPr="00D16295">
        <w:rPr>
          <w:rFonts w:ascii="Times New Roman" w:eastAsia="DengXian" w:hAnsi="Times New Roman"/>
          <w:kern w:val="2"/>
          <w:sz w:val="24"/>
          <w:szCs w:val="24"/>
          <w:lang w:val="en-US" w:eastAsia="zh-CN"/>
        </w:rPr>
        <w:t>ru</w:t>
      </w:r>
      <w:r w:rsidRPr="00D16295">
        <w:rPr>
          <w:rFonts w:ascii="Times New Roman" w:eastAsia="DengXian" w:hAnsi="Times New Roman"/>
          <w:kern w:val="2"/>
          <w:sz w:val="24"/>
          <w:szCs w:val="24"/>
          <w:lang w:eastAsia="zh-CN"/>
        </w:rPr>
        <w:t>/</w:t>
      </w:r>
      <w:r w:rsidRPr="00D16295">
        <w:rPr>
          <w:rFonts w:ascii="Times New Roman" w:eastAsia="DengXian" w:hAnsi="Times New Roman"/>
          <w:kern w:val="2"/>
          <w:sz w:val="24"/>
          <w:szCs w:val="24"/>
          <w:lang w:val="en-US" w:eastAsia="zh-CN"/>
        </w:rPr>
        <w:t>article</w:t>
      </w:r>
      <w:r w:rsidRPr="00D16295">
        <w:rPr>
          <w:rFonts w:ascii="Times New Roman" w:eastAsia="DengXian" w:hAnsi="Times New Roman"/>
          <w:kern w:val="2"/>
          <w:sz w:val="24"/>
          <w:szCs w:val="24"/>
          <w:lang w:eastAsia="zh-CN"/>
        </w:rPr>
        <w:t>/</w:t>
      </w:r>
      <w:r w:rsidRPr="00D16295">
        <w:rPr>
          <w:rFonts w:ascii="Times New Roman" w:eastAsia="DengXian" w:hAnsi="Times New Roman"/>
          <w:kern w:val="2"/>
          <w:sz w:val="24"/>
          <w:szCs w:val="24"/>
          <w:lang w:val="en-US" w:eastAsia="zh-CN"/>
        </w:rPr>
        <w:t>n</w:t>
      </w:r>
      <w:r w:rsidRPr="00D16295">
        <w:rPr>
          <w:rFonts w:ascii="Times New Roman" w:eastAsia="DengXian" w:hAnsi="Times New Roman"/>
          <w:kern w:val="2"/>
          <w:sz w:val="24"/>
          <w:szCs w:val="24"/>
          <w:lang w:eastAsia="zh-CN"/>
        </w:rPr>
        <w:t>/</w:t>
      </w:r>
      <w:r w:rsidRPr="00D16295">
        <w:rPr>
          <w:rFonts w:ascii="Times New Roman" w:eastAsia="DengXian" w:hAnsi="Times New Roman"/>
          <w:kern w:val="2"/>
          <w:sz w:val="24"/>
          <w:szCs w:val="24"/>
          <w:lang w:val="en-US" w:eastAsia="zh-CN"/>
        </w:rPr>
        <w:t>kitayskiy</w:t>
      </w:r>
      <w:r w:rsidRPr="00D16295">
        <w:rPr>
          <w:rFonts w:ascii="Times New Roman" w:eastAsia="DengXian" w:hAnsi="Times New Roman"/>
          <w:kern w:val="2"/>
          <w:sz w:val="24"/>
          <w:szCs w:val="24"/>
          <w:lang w:eastAsia="zh-CN"/>
        </w:rPr>
        <w:t>-</w:t>
      </w:r>
      <w:r w:rsidRPr="00D16295">
        <w:rPr>
          <w:rFonts w:ascii="Times New Roman" w:eastAsia="DengXian" w:hAnsi="Times New Roman"/>
          <w:kern w:val="2"/>
          <w:sz w:val="24"/>
          <w:szCs w:val="24"/>
          <w:lang w:val="en-US" w:eastAsia="zh-CN"/>
        </w:rPr>
        <w:t>farfor</w:t>
      </w:r>
      <w:r w:rsidRPr="00D16295">
        <w:rPr>
          <w:rFonts w:ascii="Times New Roman" w:eastAsia="DengXian" w:hAnsi="Times New Roman"/>
          <w:kern w:val="2"/>
          <w:sz w:val="24"/>
          <w:szCs w:val="24"/>
          <w:lang w:eastAsia="zh-CN"/>
        </w:rPr>
        <w:t>-</w:t>
      </w:r>
      <w:r w:rsidRPr="00D16295">
        <w:rPr>
          <w:rFonts w:ascii="Times New Roman" w:eastAsia="DengXian" w:hAnsi="Times New Roman"/>
          <w:kern w:val="2"/>
          <w:sz w:val="24"/>
          <w:szCs w:val="24"/>
          <w:lang w:val="en-US" w:eastAsia="zh-CN"/>
        </w:rPr>
        <w:t>nasledie</w:t>
      </w:r>
      <w:r w:rsidRPr="00D16295">
        <w:rPr>
          <w:rFonts w:ascii="Times New Roman" w:eastAsia="DengXian" w:hAnsi="Times New Roman"/>
          <w:kern w:val="2"/>
          <w:sz w:val="24"/>
          <w:szCs w:val="24"/>
          <w:lang w:eastAsia="zh-CN"/>
        </w:rPr>
        <w:t>-</w:t>
      </w:r>
      <w:r w:rsidRPr="00D16295">
        <w:rPr>
          <w:rFonts w:ascii="Times New Roman" w:eastAsia="DengXian" w:hAnsi="Times New Roman"/>
          <w:kern w:val="2"/>
          <w:sz w:val="24"/>
          <w:szCs w:val="24"/>
          <w:lang w:val="en-US" w:eastAsia="zh-CN"/>
        </w:rPr>
        <w:t>tysyacheletiy</w:t>
      </w:r>
      <w:r w:rsidRPr="00D16295">
        <w:rPr>
          <w:rFonts w:ascii="Times New Roman" w:eastAsia="DengXian" w:hAnsi="Times New Roman"/>
          <w:kern w:val="2"/>
          <w:sz w:val="24"/>
          <w:szCs w:val="24"/>
          <w:lang w:eastAsia="zh-CN"/>
        </w:rPr>
        <w:t xml:space="preserve"> (дата обращения: 12.04.2025).</w:t>
      </w:r>
    </w:p>
    <w:p w:rsidR="00507E16" w:rsidRPr="00D16295" w:rsidRDefault="00507E16" w:rsidP="00507E16">
      <w:pPr>
        <w:pStyle w:val="ae"/>
        <w:numPr>
          <w:ilvl w:val="6"/>
          <w:numId w:val="16"/>
        </w:numPr>
        <w:spacing w:line="240" w:lineRule="auto"/>
        <w:ind w:left="0" w:firstLine="709"/>
        <w:jc w:val="both"/>
        <w:rPr>
          <w:rFonts w:ascii="Times New Roman" w:eastAsia="DengXian" w:hAnsi="Times New Roman"/>
          <w:kern w:val="2"/>
          <w:sz w:val="24"/>
          <w:szCs w:val="24"/>
          <w:lang w:eastAsia="zh-CN"/>
        </w:rPr>
      </w:pPr>
      <w:r w:rsidRPr="00D16295">
        <w:rPr>
          <w:rFonts w:ascii="Times New Roman" w:eastAsia="DengXian" w:hAnsi="Times New Roman"/>
          <w:kern w:val="2"/>
          <w:sz w:val="24"/>
          <w:szCs w:val="24"/>
          <w:lang w:eastAsia="zh-CN"/>
        </w:rPr>
        <w:t>Официальный сайт «Yi Design» [Электронный ресурс]. URL: https://yidesigngroup.com/ (дата обращения: 12.04.2025).</w:t>
      </w:r>
    </w:p>
    <w:p w:rsidR="00507E16" w:rsidRPr="00D16295" w:rsidRDefault="00507E16" w:rsidP="00507E16">
      <w:pPr>
        <w:pStyle w:val="ae"/>
        <w:numPr>
          <w:ilvl w:val="6"/>
          <w:numId w:val="16"/>
        </w:numPr>
        <w:spacing w:line="240" w:lineRule="auto"/>
        <w:ind w:left="0" w:firstLine="709"/>
        <w:jc w:val="both"/>
        <w:rPr>
          <w:rFonts w:ascii="Times New Roman" w:eastAsia="DengXian" w:hAnsi="Times New Roman"/>
          <w:kern w:val="2"/>
          <w:sz w:val="24"/>
          <w:szCs w:val="24"/>
          <w:lang w:eastAsia="zh-CN"/>
        </w:rPr>
      </w:pPr>
      <w:r w:rsidRPr="00D16295">
        <w:rPr>
          <w:rFonts w:ascii="Times New Roman" w:eastAsia="DengXian" w:hAnsi="Times New Roman"/>
          <w:kern w:val="2"/>
          <w:sz w:val="24"/>
          <w:szCs w:val="24"/>
          <w:lang w:eastAsia="zh-CN"/>
        </w:rPr>
        <w:t>Слияние брендовой одежды Heng Yuan Xiang с элементами сине-белого фарфора: демонстрация уникального очарования качества бренда // Циецзя жибао (Газета предпринимателей). 2024. 29 июля. [Электронный ресурс]. URL: https://www.163.com/dy/article/J89KMQ310530QBBO.html (дата обращения: 15.12.2024).</w:t>
      </w:r>
    </w:p>
    <w:p w:rsidR="00507E16" w:rsidRPr="00D16295" w:rsidRDefault="00507E16" w:rsidP="00507E16">
      <w:pPr>
        <w:pStyle w:val="ae"/>
        <w:numPr>
          <w:ilvl w:val="6"/>
          <w:numId w:val="16"/>
        </w:numPr>
        <w:spacing w:line="240" w:lineRule="auto"/>
        <w:ind w:left="0" w:firstLine="709"/>
        <w:jc w:val="both"/>
        <w:rPr>
          <w:rFonts w:ascii="Times New Roman" w:eastAsia="DengXian" w:hAnsi="Times New Roman"/>
          <w:kern w:val="2"/>
          <w:sz w:val="24"/>
          <w:szCs w:val="24"/>
          <w:lang w:eastAsia="zh-CN"/>
        </w:rPr>
      </w:pPr>
      <w:r w:rsidRPr="00D16295">
        <w:rPr>
          <w:rFonts w:ascii="Times New Roman" w:eastAsia="DengXian" w:hAnsi="Times New Roman"/>
          <w:kern w:val="2"/>
          <w:sz w:val="24"/>
          <w:szCs w:val="24"/>
          <w:lang w:eastAsia="zh-CN"/>
        </w:rPr>
        <w:t>Технологии 3D-печати керамики // Официальный сайт компании Brightorb [Электронный ресурс]. URL: https://brightorb.jp/en/ (дата обращения: 05.12.2024).</w:t>
      </w:r>
    </w:p>
    <w:p w:rsidR="00507E16" w:rsidRPr="00D16295" w:rsidRDefault="00507E16" w:rsidP="00507E16">
      <w:pPr>
        <w:pStyle w:val="ae"/>
        <w:numPr>
          <w:ilvl w:val="6"/>
          <w:numId w:val="16"/>
        </w:numPr>
        <w:spacing w:line="240" w:lineRule="auto"/>
        <w:ind w:left="0" w:firstLine="709"/>
        <w:jc w:val="both"/>
        <w:rPr>
          <w:rFonts w:ascii="Times New Roman" w:eastAsia="DengXian" w:hAnsi="Times New Roman"/>
          <w:kern w:val="2"/>
          <w:sz w:val="24"/>
          <w:szCs w:val="24"/>
          <w:lang w:eastAsia="zh-CN"/>
        </w:rPr>
      </w:pPr>
      <w:r w:rsidRPr="00D16295">
        <w:rPr>
          <w:rFonts w:ascii="Times New Roman" w:eastAsia="DengXian" w:hAnsi="Times New Roman"/>
          <w:kern w:val="2"/>
          <w:sz w:val="24"/>
          <w:szCs w:val="24"/>
          <w:lang w:eastAsia="zh-CN"/>
        </w:rPr>
        <w:t>Чжэн Клемент. Проводящая керамика, способная контролировать звук и определять влажность // Dezeen. 2023. 15 марта [Электронный ресурс]. URL: https://www.dezeen.com/2023/03/15/clement-zheng-conductive-ceramics-control-sound-sense-moisture/ (дата обращения: 12.04.2025).</w:t>
      </w:r>
    </w:p>
    <w:p w:rsidR="00507E16" w:rsidRPr="00D16295" w:rsidRDefault="00507E16" w:rsidP="00507E16">
      <w:pPr>
        <w:pStyle w:val="ae"/>
        <w:numPr>
          <w:ilvl w:val="6"/>
          <w:numId w:val="16"/>
        </w:numPr>
        <w:spacing w:line="240" w:lineRule="auto"/>
        <w:ind w:left="0" w:firstLine="709"/>
        <w:jc w:val="both"/>
        <w:rPr>
          <w:rFonts w:ascii="Times New Roman" w:eastAsia="DengXian" w:hAnsi="Times New Roman"/>
          <w:kern w:val="2"/>
          <w:sz w:val="24"/>
          <w:szCs w:val="24"/>
          <w:lang w:eastAsia="zh-CN"/>
        </w:rPr>
      </w:pPr>
      <w:r w:rsidRPr="00D16295">
        <w:rPr>
          <w:rFonts w:ascii="Times New Roman" w:eastAsia="DengXian" w:hAnsi="Times New Roman"/>
          <w:kern w:val="2"/>
          <w:sz w:val="24"/>
          <w:szCs w:val="24"/>
          <w:lang w:eastAsia="zh-CN"/>
        </w:rPr>
        <w:t xml:space="preserve">Чэнь Юйшань, Хуан Хаожань. Интеграция брендовой одежды Heng Yuan Xiang с элементами сине-белого фарфора: демонстрация уникального качества бренда // Жэньминь жибао (зарубежное издание). 2023. 29 июня. С. 8 [Электронный ресурс]. URL: </w:t>
      </w:r>
      <w:r w:rsidRPr="00D16295">
        <w:rPr>
          <w:rFonts w:ascii="Times New Roman" w:eastAsia="DengXian" w:hAnsi="Times New Roman"/>
          <w:kern w:val="2"/>
          <w:sz w:val="24"/>
          <w:szCs w:val="24"/>
          <w:lang w:eastAsia="zh-CN"/>
        </w:rPr>
        <w:lastRenderedPageBreak/>
        <w:t>http://paper.people.com.cn/rmrbhwb/images/2023-06/29/08/rmrbhwb2023062908.pdf (дата обращения: 15.12.2024).</w:t>
      </w:r>
    </w:p>
    <w:p w:rsidR="00507E16" w:rsidRPr="00D16295" w:rsidRDefault="00507E16" w:rsidP="00507E16">
      <w:pPr>
        <w:jc w:val="both"/>
        <w:rPr>
          <w:rFonts w:eastAsia="DengXian"/>
          <w:kern w:val="2"/>
          <w:lang w:eastAsia="zh-CN"/>
        </w:rPr>
      </w:pPr>
    </w:p>
    <w:p w:rsidR="00507E16" w:rsidRPr="00D16295" w:rsidRDefault="00507E16" w:rsidP="00507E16">
      <w:pPr>
        <w:jc w:val="center"/>
        <w:rPr>
          <w:rFonts w:eastAsia="DengXian"/>
          <w:b/>
          <w:kern w:val="2"/>
          <w:lang w:eastAsia="zh-CN"/>
        </w:rPr>
      </w:pPr>
      <w:r w:rsidRPr="00D16295">
        <w:rPr>
          <w:rFonts w:eastAsia="DengXian"/>
          <w:b/>
          <w:kern w:val="2"/>
          <w:lang w:eastAsia="zh-CN"/>
        </w:rPr>
        <w:t>Сведения об авторе</w:t>
      </w:r>
    </w:p>
    <w:p w:rsidR="00507E16" w:rsidRPr="00D16295" w:rsidRDefault="00507E16" w:rsidP="00507E16">
      <w:pPr>
        <w:jc w:val="both"/>
        <w:rPr>
          <w:rFonts w:eastAsia="DengXian"/>
          <w:kern w:val="2"/>
          <w:lang w:eastAsia="zh-CN"/>
        </w:rPr>
      </w:pPr>
    </w:p>
    <w:p w:rsidR="00507E16" w:rsidRPr="00D16295" w:rsidRDefault="00507E16" w:rsidP="00507E16">
      <w:pPr>
        <w:ind w:firstLine="708"/>
        <w:jc w:val="both"/>
        <w:rPr>
          <w:rFonts w:eastAsia="DengXian"/>
          <w:kern w:val="2"/>
          <w:lang w:eastAsia="zh-CN"/>
        </w:rPr>
      </w:pPr>
      <w:r w:rsidRPr="00D16295">
        <w:rPr>
          <w:rFonts w:eastAsia="DengXian"/>
          <w:b/>
          <w:kern w:val="2"/>
          <w:lang w:eastAsia="zh-CN"/>
        </w:rPr>
        <w:t>Юе Гуйтин (Yue Guiting)</w:t>
      </w:r>
      <w:r w:rsidRPr="00D16295">
        <w:rPr>
          <w:rFonts w:eastAsia="DengXian"/>
          <w:kern w:val="2"/>
          <w:lang w:eastAsia="zh-CN"/>
        </w:rPr>
        <w:t xml:space="preserve"> – магистрант. Санкт-Петербургский государственный университет, Санкт-Петербург, Россия. </w:t>
      </w:r>
      <w:r w:rsidRPr="00D16295">
        <w:rPr>
          <w:rFonts w:eastAsia="DengXian"/>
          <w:i/>
          <w:kern w:val="2"/>
          <w:lang w:eastAsia="zh-CN"/>
        </w:rPr>
        <w:t>yueguiting@gmail.com</w:t>
      </w:r>
    </w:p>
    <w:p w:rsidR="00507E16" w:rsidRPr="00D16295" w:rsidRDefault="00507E16" w:rsidP="00507E16">
      <w:pPr>
        <w:jc w:val="both"/>
        <w:rPr>
          <w:rFonts w:eastAsia="DengXian"/>
          <w:kern w:val="2"/>
          <w:lang w:eastAsia="zh-CN"/>
        </w:rPr>
      </w:pPr>
      <w:r w:rsidRPr="00D16295">
        <w:rPr>
          <w:rFonts w:eastAsia="DengXian"/>
          <w:b/>
          <w:bCs/>
          <w:kern w:val="2"/>
          <w:lang w:eastAsia="zh-CN"/>
        </w:rPr>
        <w:t> </w:t>
      </w:r>
    </w:p>
    <w:p w:rsidR="00507E16" w:rsidRPr="00D16295" w:rsidRDefault="00507E16" w:rsidP="00507E16">
      <w:pPr>
        <w:jc w:val="center"/>
        <w:rPr>
          <w:rFonts w:eastAsia="DengXian"/>
          <w:b/>
          <w:kern w:val="2"/>
          <w:lang w:val="en-US" w:eastAsia="zh-CN"/>
        </w:rPr>
      </w:pPr>
      <w:r w:rsidRPr="00D16295">
        <w:rPr>
          <w:rFonts w:eastAsia="DengXian"/>
          <w:b/>
          <w:kern w:val="2"/>
          <w:lang w:val="en-US" w:eastAsia="zh-CN"/>
        </w:rPr>
        <w:t xml:space="preserve">Combining Tradition and Technology: the Multidimensional Development </w:t>
      </w:r>
    </w:p>
    <w:p w:rsidR="00507E16" w:rsidRPr="00D16295" w:rsidRDefault="00507E16" w:rsidP="00507E16">
      <w:pPr>
        <w:jc w:val="center"/>
        <w:rPr>
          <w:rFonts w:eastAsia="DengXian"/>
          <w:b/>
          <w:kern w:val="2"/>
          <w:lang w:val="en-US" w:eastAsia="zh-CN"/>
        </w:rPr>
      </w:pPr>
      <w:r w:rsidRPr="00D16295">
        <w:rPr>
          <w:rFonts w:eastAsia="DengXian"/>
          <w:b/>
          <w:kern w:val="2"/>
          <w:lang w:val="en-US" w:eastAsia="zh-CN"/>
        </w:rPr>
        <w:t>and Practice of Innovative Chinese Porcelain in the Modern Era</w:t>
      </w:r>
    </w:p>
    <w:p w:rsidR="00507E16" w:rsidRPr="00D16295" w:rsidRDefault="00507E16" w:rsidP="00507E16">
      <w:pPr>
        <w:jc w:val="center"/>
        <w:rPr>
          <w:rFonts w:eastAsia="DengXian"/>
          <w:b/>
          <w:kern w:val="2"/>
          <w:lang w:val="en-US" w:eastAsia="zh-CN"/>
        </w:rPr>
      </w:pPr>
    </w:p>
    <w:p w:rsidR="00507E16" w:rsidRPr="00D16295" w:rsidRDefault="00507E16" w:rsidP="00507E16">
      <w:pPr>
        <w:jc w:val="center"/>
        <w:rPr>
          <w:rFonts w:eastAsia="DengXian"/>
          <w:b/>
          <w:i/>
          <w:kern w:val="2"/>
          <w:lang w:val="en-US" w:eastAsia="zh-CN"/>
        </w:rPr>
      </w:pPr>
      <w:r w:rsidRPr="00D16295">
        <w:rPr>
          <w:rFonts w:eastAsia="DengXian"/>
          <w:b/>
          <w:i/>
          <w:kern w:val="2"/>
          <w:lang w:val="en-US" w:eastAsia="zh-CN"/>
        </w:rPr>
        <w:t>Yue Guiting</w:t>
      </w:r>
    </w:p>
    <w:p w:rsidR="00507E16" w:rsidRPr="00D16295" w:rsidRDefault="00507E16" w:rsidP="00507E16">
      <w:pPr>
        <w:jc w:val="center"/>
        <w:rPr>
          <w:rFonts w:eastAsia="DengXian"/>
          <w:i/>
          <w:kern w:val="2"/>
          <w:lang w:val="en-US" w:eastAsia="zh-CN"/>
        </w:rPr>
      </w:pPr>
      <w:r w:rsidRPr="00D16295">
        <w:rPr>
          <w:rFonts w:eastAsia="DengXian"/>
          <w:i/>
          <w:kern w:val="2"/>
          <w:lang w:val="en-US" w:eastAsia="zh-CN"/>
        </w:rPr>
        <w:t>Saint Petersburg State University, Saint Petersburg, Russia</w:t>
      </w:r>
    </w:p>
    <w:p w:rsidR="00507E16" w:rsidRPr="00D16295" w:rsidRDefault="00507E16" w:rsidP="00507E16">
      <w:pPr>
        <w:ind w:firstLine="709"/>
        <w:jc w:val="both"/>
        <w:rPr>
          <w:rFonts w:eastAsia="DengXian"/>
          <w:kern w:val="2"/>
          <w:lang w:val="en-US" w:eastAsia="zh-CN"/>
        </w:rPr>
      </w:pPr>
      <w:r w:rsidRPr="00D16295">
        <w:rPr>
          <w:rFonts w:eastAsia="DengXian"/>
          <w:kern w:val="2"/>
          <w:lang w:val="en-US" w:eastAsia="zh-CN"/>
        </w:rPr>
        <w:t xml:space="preserve"> </w:t>
      </w:r>
    </w:p>
    <w:p w:rsidR="00507E16" w:rsidRPr="00D16295" w:rsidRDefault="00507E16" w:rsidP="00507E16">
      <w:pPr>
        <w:ind w:firstLine="709"/>
        <w:jc w:val="both"/>
        <w:rPr>
          <w:rFonts w:eastAsia="DengXian"/>
          <w:kern w:val="2"/>
          <w:lang w:val="en-US" w:eastAsia="zh-CN"/>
        </w:rPr>
      </w:pPr>
      <w:r w:rsidRPr="00D16295">
        <w:rPr>
          <w:rFonts w:eastAsia="DengXian"/>
          <w:kern w:val="2"/>
          <w:lang w:val="en-US" w:eastAsia="zh-CN"/>
        </w:rPr>
        <w:t xml:space="preserve">Chinese porcelain, as an important symbol of Eastern civilization, is undergoing unprecedented changes. Based on case analysis, the article explores innovative practices in such areas as 3D printing, intelligent interfaces for porcelain products, international cultural projects, and the development of environmentally friendly materials. It shows how these achievements contribute to the modernization of the industry, and discusses strategies to overcome the challenges of globalization and technological barriers. The study confirms that the integration of traditional methods with modern technologies not only enhances the functionality and artistic value of porcelain, but also offers new solutions for global sustainable development. </w:t>
      </w:r>
    </w:p>
    <w:p w:rsidR="00507E16" w:rsidRPr="00D16295" w:rsidRDefault="00507E16" w:rsidP="00507E16">
      <w:pPr>
        <w:ind w:firstLine="709"/>
        <w:jc w:val="both"/>
        <w:rPr>
          <w:rFonts w:eastAsia="DengXian"/>
          <w:i/>
          <w:kern w:val="2"/>
          <w:lang w:val="en-US" w:eastAsia="zh-CN"/>
        </w:rPr>
      </w:pPr>
      <w:r w:rsidRPr="00D16295">
        <w:rPr>
          <w:rFonts w:eastAsia="DengXian"/>
          <w:b/>
          <w:i/>
          <w:kern w:val="2"/>
          <w:lang w:val="en-US" w:eastAsia="zh-CN"/>
        </w:rPr>
        <w:t>Keywords:</w:t>
      </w:r>
      <w:r w:rsidRPr="00D16295">
        <w:rPr>
          <w:rFonts w:eastAsia="DengXian"/>
          <w:i/>
          <w:kern w:val="2"/>
          <w:lang w:val="en-US" w:eastAsia="zh-CN"/>
        </w:rPr>
        <w:t xml:space="preserve"> Chinese porcelain, 3D printing, smart porcelain, cultural integration, sustainable development</w:t>
      </w:r>
    </w:p>
    <w:p w:rsidR="00E52323" w:rsidRPr="00D16295" w:rsidRDefault="00E52323" w:rsidP="00507E16">
      <w:pPr>
        <w:widowControl w:val="0"/>
        <w:spacing w:line="23" w:lineRule="atLeast"/>
        <w:rPr>
          <w:b/>
          <w:i/>
          <w:u w:val="single"/>
          <w:lang w:val="en-US"/>
        </w:rPr>
      </w:pPr>
    </w:p>
    <w:p w:rsidR="00F2178A" w:rsidRPr="00D16295" w:rsidRDefault="00F2178A" w:rsidP="00172C82">
      <w:pPr>
        <w:widowControl w:val="0"/>
        <w:spacing w:line="23" w:lineRule="atLeast"/>
        <w:jc w:val="center"/>
        <w:rPr>
          <w:b/>
          <w:i/>
        </w:rPr>
      </w:pPr>
      <w:r w:rsidRPr="00D16295">
        <w:rPr>
          <w:b/>
          <w:i/>
        </w:rPr>
        <w:t>Оформление ссылок</w:t>
      </w:r>
    </w:p>
    <w:p w:rsidR="00F2178A" w:rsidRPr="00D16295" w:rsidRDefault="00F2178A" w:rsidP="00172C82">
      <w:pPr>
        <w:widowControl w:val="0"/>
        <w:spacing w:line="23" w:lineRule="atLeast"/>
        <w:ind w:firstLine="709"/>
        <w:jc w:val="both"/>
        <w:rPr>
          <w:i/>
        </w:rPr>
      </w:pPr>
    </w:p>
    <w:p w:rsidR="00F2178A" w:rsidRPr="00D16295" w:rsidRDefault="00F2178A" w:rsidP="00172C82">
      <w:pPr>
        <w:widowControl w:val="0"/>
        <w:spacing w:line="23" w:lineRule="atLeast"/>
        <w:ind w:firstLine="709"/>
        <w:jc w:val="both"/>
      </w:pPr>
      <w:r w:rsidRPr="00D16295">
        <w:t>Ссылки в тексте статьи оформляются в квадратных скобках. Указывается номер источника по списку и номер страницы, на которую ссылается автор (пример: [3, с. 65]).</w:t>
      </w:r>
    </w:p>
    <w:p w:rsidR="00F2178A" w:rsidRPr="00D16295" w:rsidRDefault="00F2178A" w:rsidP="00172C82">
      <w:pPr>
        <w:widowControl w:val="0"/>
        <w:spacing w:line="23" w:lineRule="atLeast"/>
        <w:ind w:firstLine="709"/>
        <w:jc w:val="both"/>
      </w:pPr>
      <w:r w:rsidRPr="00D16295">
        <w:t xml:space="preserve">Если автору необходимо в одной текстовой ссылке перечислить несколько источников из Списка литературы, необходимо сделать следующее: </w:t>
      </w:r>
      <w:r w:rsidR="005B1C6E" w:rsidRPr="00D16295">
        <w:t>«…</w:t>
      </w:r>
      <w:r w:rsidRPr="00D16295">
        <w:t>неоднократно становилось предметом исследования [См., например: 1; 2; 6]».</w:t>
      </w:r>
    </w:p>
    <w:p w:rsidR="000F6D09" w:rsidRPr="00D16295" w:rsidRDefault="000F6D09" w:rsidP="00172C82">
      <w:pPr>
        <w:widowControl w:val="0"/>
        <w:spacing w:line="23" w:lineRule="atLeast"/>
        <w:ind w:firstLine="709"/>
        <w:jc w:val="both"/>
      </w:pPr>
    </w:p>
    <w:p w:rsidR="00F2178A" w:rsidRPr="00D16295" w:rsidRDefault="00F2178A" w:rsidP="0021672F">
      <w:pPr>
        <w:spacing w:after="160" w:line="259" w:lineRule="auto"/>
        <w:jc w:val="right"/>
        <w:rPr>
          <w:b/>
          <w:i/>
        </w:rPr>
      </w:pPr>
      <w:r w:rsidRPr="00D16295">
        <w:rPr>
          <w:b/>
          <w:i/>
        </w:rPr>
        <w:t>Приложение 2</w:t>
      </w:r>
    </w:p>
    <w:p w:rsidR="00F2178A" w:rsidRPr="00D16295" w:rsidRDefault="00F2178A" w:rsidP="00172C82">
      <w:pPr>
        <w:widowControl w:val="0"/>
        <w:spacing w:before="240" w:after="240" w:line="23" w:lineRule="atLeast"/>
        <w:jc w:val="center"/>
        <w:rPr>
          <w:b/>
        </w:rPr>
      </w:pPr>
      <w:r w:rsidRPr="00D16295">
        <w:rPr>
          <w:b/>
        </w:rPr>
        <w:t xml:space="preserve">Требования к оформлению списка литературы   </w:t>
      </w:r>
    </w:p>
    <w:p w:rsidR="00F2178A" w:rsidRPr="00D16295" w:rsidRDefault="00F2178A" w:rsidP="00172C82">
      <w:pPr>
        <w:widowControl w:val="0"/>
        <w:spacing w:line="23" w:lineRule="atLeast"/>
        <w:jc w:val="center"/>
        <w:rPr>
          <w:b/>
          <w:i/>
        </w:rPr>
      </w:pPr>
      <w:r w:rsidRPr="00D16295">
        <w:rPr>
          <w:b/>
          <w:i/>
        </w:rPr>
        <w:t>Список литературы</w:t>
      </w:r>
    </w:p>
    <w:p w:rsidR="00F2178A" w:rsidRPr="00D16295" w:rsidRDefault="00F2178A" w:rsidP="00172C82">
      <w:pPr>
        <w:widowControl w:val="0"/>
        <w:spacing w:line="23" w:lineRule="atLeast"/>
        <w:jc w:val="both"/>
      </w:pPr>
    </w:p>
    <w:p w:rsidR="00D703DE" w:rsidRPr="00D16295" w:rsidRDefault="00F2178A" w:rsidP="00172C82">
      <w:pPr>
        <w:pStyle w:val="ae"/>
        <w:widowControl w:val="0"/>
        <w:numPr>
          <w:ilvl w:val="0"/>
          <w:numId w:val="12"/>
        </w:numPr>
        <w:spacing w:line="23" w:lineRule="atLeast"/>
        <w:ind w:left="0" w:firstLine="709"/>
        <w:jc w:val="both"/>
        <w:rPr>
          <w:rFonts w:ascii="Times New Roman" w:hAnsi="Times New Roman"/>
          <w:sz w:val="24"/>
          <w:szCs w:val="24"/>
        </w:rPr>
      </w:pPr>
      <w:r w:rsidRPr="00D16295">
        <w:rPr>
          <w:rFonts w:ascii="Times New Roman" w:hAnsi="Times New Roman"/>
          <w:sz w:val="24"/>
          <w:szCs w:val="24"/>
        </w:rPr>
        <w:t>Вопросы государственного и муниципального управления [Электронный ре</w:t>
      </w:r>
      <w:r w:rsidR="00B50A0E" w:rsidRPr="00D16295">
        <w:rPr>
          <w:rFonts w:ascii="Times New Roman" w:hAnsi="Times New Roman"/>
          <w:sz w:val="24"/>
          <w:szCs w:val="24"/>
        </w:rPr>
        <w:t>сурс]</w:t>
      </w:r>
      <w:r w:rsidRPr="00D16295">
        <w:rPr>
          <w:rFonts w:ascii="Times New Roman" w:hAnsi="Times New Roman"/>
          <w:sz w:val="24"/>
          <w:szCs w:val="24"/>
        </w:rPr>
        <w:t xml:space="preserve"> еже</w:t>
      </w:r>
      <w:r w:rsidRPr="00D16295">
        <w:rPr>
          <w:rFonts w:ascii="Times New Roman" w:hAnsi="Times New Roman"/>
          <w:sz w:val="24"/>
          <w:szCs w:val="24"/>
        </w:rPr>
        <w:softHyphen/>
        <w:t>квартальный научно-образовательный журнал / Национально-исследоват. ун-т «Высшая школа экономи</w:t>
      </w:r>
      <w:r w:rsidR="00B50A0E" w:rsidRPr="00D16295">
        <w:rPr>
          <w:rFonts w:ascii="Times New Roman" w:hAnsi="Times New Roman"/>
          <w:sz w:val="24"/>
          <w:szCs w:val="24"/>
        </w:rPr>
        <w:t>ки» (НИУ ВШЭ). – 2007. – Москва</w:t>
      </w:r>
      <w:r w:rsidRPr="00D16295">
        <w:rPr>
          <w:rFonts w:ascii="Times New Roman" w:hAnsi="Times New Roman"/>
          <w:sz w:val="24"/>
          <w:szCs w:val="24"/>
        </w:rPr>
        <w:t>: НИУ ВШЭ, – 4 раза в год. — Режим дос</w:t>
      </w:r>
      <w:r w:rsidR="00B50A0E" w:rsidRPr="00D16295">
        <w:rPr>
          <w:rFonts w:ascii="Times New Roman" w:hAnsi="Times New Roman"/>
          <w:sz w:val="24"/>
          <w:szCs w:val="24"/>
        </w:rPr>
        <w:t>тупа</w:t>
      </w:r>
      <w:r w:rsidRPr="00D16295">
        <w:rPr>
          <w:rFonts w:ascii="Times New Roman" w:hAnsi="Times New Roman"/>
          <w:sz w:val="24"/>
          <w:szCs w:val="24"/>
        </w:rPr>
        <w:t>: http://vgmu.hse.ru, свободный (дата обращения: 15.04.2022)</w:t>
      </w:r>
      <w:r w:rsidR="00D703DE" w:rsidRPr="00D16295">
        <w:rPr>
          <w:rFonts w:ascii="Times New Roman" w:hAnsi="Times New Roman"/>
          <w:sz w:val="24"/>
          <w:szCs w:val="24"/>
        </w:rPr>
        <w:t>.</w:t>
      </w:r>
    </w:p>
    <w:p w:rsidR="00D703DE" w:rsidRPr="00D16295" w:rsidRDefault="00D703DE" w:rsidP="00172C82">
      <w:pPr>
        <w:pStyle w:val="ae"/>
        <w:widowControl w:val="0"/>
        <w:numPr>
          <w:ilvl w:val="0"/>
          <w:numId w:val="12"/>
        </w:numPr>
        <w:spacing w:line="23" w:lineRule="atLeast"/>
        <w:ind w:left="0" w:firstLine="709"/>
        <w:jc w:val="both"/>
        <w:rPr>
          <w:rFonts w:ascii="Times New Roman" w:hAnsi="Times New Roman"/>
          <w:sz w:val="24"/>
          <w:szCs w:val="24"/>
        </w:rPr>
      </w:pPr>
      <w:r w:rsidRPr="00D16295">
        <w:rPr>
          <w:rFonts w:ascii="Times New Roman" w:hAnsi="Times New Roman"/>
          <w:sz w:val="24"/>
          <w:szCs w:val="24"/>
        </w:rPr>
        <w:t>Гражданский кодекс Российской Федерации [Текст]: постатейный комментарий к главам 1, 2, 3 / [Б. М. Гонгало и др.]; под ред. П. В. Крашенинникова. – Москва: Статут, 2013. – 335 с.</w:t>
      </w:r>
    </w:p>
    <w:p w:rsidR="00F2178A" w:rsidRPr="00D16295" w:rsidRDefault="00F2178A" w:rsidP="00172C82">
      <w:pPr>
        <w:widowControl w:val="0"/>
        <w:spacing w:line="23" w:lineRule="atLeast"/>
        <w:jc w:val="center"/>
        <w:rPr>
          <w:b/>
        </w:rPr>
      </w:pPr>
    </w:p>
    <w:p w:rsidR="00F2178A" w:rsidRPr="00D16295" w:rsidRDefault="00F2178A" w:rsidP="00172C82">
      <w:pPr>
        <w:widowControl w:val="0"/>
        <w:spacing w:line="23" w:lineRule="atLeast"/>
        <w:jc w:val="center"/>
        <w:rPr>
          <w:b/>
          <w:i/>
        </w:rPr>
      </w:pPr>
      <w:r w:rsidRPr="00D16295">
        <w:rPr>
          <w:b/>
          <w:i/>
        </w:rPr>
        <w:t>Примеры оформления пристатейных списков литературы</w:t>
      </w:r>
    </w:p>
    <w:p w:rsidR="00F2178A" w:rsidRPr="00D16295" w:rsidRDefault="00F2178A" w:rsidP="00172C82">
      <w:pPr>
        <w:widowControl w:val="0"/>
        <w:spacing w:line="23" w:lineRule="atLeast"/>
        <w:jc w:val="center"/>
        <w:rPr>
          <w:b/>
          <w:i/>
        </w:rPr>
      </w:pPr>
      <w:r w:rsidRPr="00D16295">
        <w:rPr>
          <w:b/>
          <w:i/>
        </w:rPr>
        <w:t>(в соответствии с ГОСТ Р 7.05-2008 «Библиографическая ссылка»)</w:t>
      </w:r>
    </w:p>
    <w:p w:rsidR="00F2178A" w:rsidRPr="00D16295" w:rsidRDefault="00F2178A" w:rsidP="00172C82">
      <w:pPr>
        <w:widowControl w:val="0"/>
        <w:spacing w:line="23" w:lineRule="atLeast"/>
        <w:rPr>
          <w:i/>
        </w:rPr>
      </w:pPr>
    </w:p>
    <w:p w:rsidR="00F2178A" w:rsidRPr="00D16295" w:rsidRDefault="00F2178A" w:rsidP="00172C82">
      <w:pPr>
        <w:widowControl w:val="0"/>
        <w:spacing w:line="23" w:lineRule="atLeast"/>
        <w:rPr>
          <w:b/>
          <w:i/>
        </w:rPr>
      </w:pPr>
      <w:r w:rsidRPr="00D16295">
        <w:rPr>
          <w:b/>
          <w:i/>
          <w:u w:val="single"/>
        </w:rPr>
        <w:t>Статьи из журналов и сборников, монографии и учебные пособия</w:t>
      </w:r>
      <w:r w:rsidRPr="00D16295">
        <w:rPr>
          <w:b/>
          <w:i/>
        </w:rPr>
        <w:t>:</w:t>
      </w:r>
    </w:p>
    <w:p w:rsidR="00F2178A" w:rsidRPr="00D16295" w:rsidRDefault="00F2178A" w:rsidP="00172C82">
      <w:pPr>
        <w:widowControl w:val="0"/>
        <w:spacing w:line="23" w:lineRule="atLeast"/>
        <w:jc w:val="both"/>
      </w:pPr>
      <w:r w:rsidRPr="00D16295">
        <w:t>Адорно Т. В.  К логике социальных наук // Вопр</w:t>
      </w:r>
      <w:r w:rsidR="000D02B8" w:rsidRPr="00D16295">
        <w:t>осы</w:t>
      </w:r>
      <w:r w:rsidRPr="00D16295">
        <w:t xml:space="preserve"> философии. – 1992. – № 10. – С. 76-86.</w:t>
      </w:r>
    </w:p>
    <w:p w:rsidR="00D703DE" w:rsidRPr="00D16295" w:rsidRDefault="00D703DE" w:rsidP="00172C82">
      <w:pPr>
        <w:widowControl w:val="0"/>
        <w:spacing w:line="23" w:lineRule="atLeast"/>
        <w:jc w:val="both"/>
      </w:pPr>
      <w:r w:rsidRPr="00D16295">
        <w:t>Гришаева Л. И., Цурикова Л. В. Введение в теорию межкультурной коммуникации: учеб. пособие для вузов. 3-е изд. М.: Academia, 2006. – 123 с. (Высшее профессиональное образование. Языкознание).</w:t>
      </w:r>
    </w:p>
    <w:p w:rsidR="00D703DE" w:rsidRPr="00D16295" w:rsidRDefault="00D703DE" w:rsidP="00172C82">
      <w:pPr>
        <w:widowControl w:val="0"/>
        <w:spacing w:line="23" w:lineRule="atLeast"/>
        <w:jc w:val="both"/>
        <w:rPr>
          <w:lang w:val="en-US"/>
        </w:rPr>
      </w:pPr>
      <w:r w:rsidRPr="00D16295">
        <w:lastRenderedPageBreak/>
        <w:t>Райзберг Л. А., Лозовский Л. Ш., Стародубцева Е. Б.  Современный экономический словарь. 5-е изд., перераб. и доп. М</w:t>
      </w:r>
      <w:r w:rsidRPr="00D16295">
        <w:rPr>
          <w:lang w:val="en-US"/>
        </w:rPr>
        <w:t xml:space="preserve">.: </w:t>
      </w:r>
      <w:r w:rsidRPr="00D16295">
        <w:t>ИНФРА</w:t>
      </w:r>
      <w:r w:rsidRPr="00D16295">
        <w:rPr>
          <w:lang w:val="en-US"/>
        </w:rPr>
        <w:t>-</w:t>
      </w:r>
      <w:r w:rsidRPr="00D16295">
        <w:t>М</w:t>
      </w:r>
      <w:r w:rsidRPr="00D16295">
        <w:rPr>
          <w:lang w:val="en-US"/>
        </w:rPr>
        <w:t xml:space="preserve">, 2006. – 494 </w:t>
      </w:r>
      <w:r w:rsidRPr="00D16295">
        <w:t>с</w:t>
      </w:r>
      <w:r w:rsidRPr="00D16295">
        <w:rPr>
          <w:lang w:val="en-US"/>
        </w:rPr>
        <w:t>.</w:t>
      </w:r>
    </w:p>
    <w:p w:rsidR="00F2178A" w:rsidRPr="00D16295" w:rsidRDefault="00F2178A" w:rsidP="00172C82">
      <w:pPr>
        <w:widowControl w:val="0"/>
        <w:spacing w:line="23" w:lineRule="atLeast"/>
        <w:jc w:val="both"/>
      </w:pPr>
      <w:r w:rsidRPr="00D16295">
        <w:rPr>
          <w:lang w:val="en-US"/>
        </w:rPr>
        <w:t>Crawford P. J., Barrett T. P. The reference librarian and the business professor: a strategic alliance that works // Ref. Libr</w:t>
      </w:r>
      <w:r w:rsidRPr="00D16295">
        <w:t xml:space="preserve">. 1997. </w:t>
      </w:r>
      <w:r w:rsidRPr="00D16295">
        <w:rPr>
          <w:lang w:val="en-US"/>
        </w:rPr>
        <w:t>Vol</w:t>
      </w:r>
      <w:r w:rsidRPr="00D16295">
        <w:t xml:space="preserve">. 3. № 58. – </w:t>
      </w:r>
      <w:r w:rsidRPr="00D16295">
        <w:rPr>
          <w:lang w:val="en-US"/>
        </w:rPr>
        <w:t>P</w:t>
      </w:r>
      <w:r w:rsidRPr="00D16295">
        <w:t>. 75-85.</w:t>
      </w:r>
    </w:p>
    <w:p w:rsidR="00F2178A" w:rsidRPr="00D16295" w:rsidRDefault="00F2178A" w:rsidP="00172C82">
      <w:pPr>
        <w:widowControl w:val="0"/>
        <w:spacing w:line="23" w:lineRule="atLeast"/>
        <w:jc w:val="both"/>
        <w:rPr>
          <w:i/>
        </w:rPr>
      </w:pPr>
    </w:p>
    <w:p w:rsidR="00F2178A" w:rsidRPr="00D16295" w:rsidRDefault="00F2178A" w:rsidP="00172C82">
      <w:pPr>
        <w:widowControl w:val="0"/>
        <w:spacing w:line="23" w:lineRule="atLeast"/>
        <w:jc w:val="both"/>
        <w:rPr>
          <w:b/>
          <w:i/>
        </w:rPr>
      </w:pPr>
      <w:r w:rsidRPr="00D16295">
        <w:rPr>
          <w:b/>
          <w:i/>
          <w:u w:val="single"/>
        </w:rPr>
        <w:t>Авторефераты</w:t>
      </w:r>
      <w:r w:rsidRPr="00D16295">
        <w:rPr>
          <w:b/>
          <w:i/>
        </w:rPr>
        <w:t>:</w:t>
      </w:r>
    </w:p>
    <w:p w:rsidR="00F2178A" w:rsidRPr="00D16295" w:rsidRDefault="00F2178A" w:rsidP="00172C82">
      <w:pPr>
        <w:widowControl w:val="0"/>
        <w:spacing w:line="23" w:lineRule="atLeast"/>
        <w:jc w:val="both"/>
      </w:pPr>
      <w:r w:rsidRPr="00D16295">
        <w:t xml:space="preserve">Глухов В. А.  Исследование, разработка и построение системы электронной доставки документов библиотеке: Автореф. дис. канд. техн. наук. – Новосибирск, 2000. – 18 с. </w:t>
      </w:r>
    </w:p>
    <w:p w:rsidR="00F2178A" w:rsidRPr="00D16295" w:rsidRDefault="00F2178A" w:rsidP="00172C82">
      <w:pPr>
        <w:widowControl w:val="0"/>
        <w:spacing w:line="23" w:lineRule="atLeast"/>
        <w:jc w:val="both"/>
        <w:rPr>
          <w:i/>
        </w:rPr>
      </w:pPr>
    </w:p>
    <w:p w:rsidR="00F2178A" w:rsidRPr="00D16295" w:rsidRDefault="00F2178A" w:rsidP="00172C82">
      <w:pPr>
        <w:widowControl w:val="0"/>
        <w:spacing w:line="23" w:lineRule="atLeast"/>
        <w:jc w:val="both"/>
        <w:rPr>
          <w:b/>
          <w:i/>
        </w:rPr>
      </w:pPr>
      <w:r w:rsidRPr="00D16295">
        <w:rPr>
          <w:b/>
          <w:i/>
          <w:u w:val="single"/>
        </w:rPr>
        <w:t>Диссертации</w:t>
      </w:r>
      <w:r w:rsidRPr="00D16295">
        <w:rPr>
          <w:b/>
          <w:i/>
        </w:rPr>
        <w:t>:</w:t>
      </w:r>
    </w:p>
    <w:p w:rsidR="00F2178A" w:rsidRPr="00D16295" w:rsidRDefault="009B503A" w:rsidP="00172C82">
      <w:pPr>
        <w:widowControl w:val="0"/>
        <w:spacing w:line="23" w:lineRule="atLeast"/>
        <w:jc w:val="both"/>
      </w:pPr>
      <w:r w:rsidRPr="00D16295">
        <w:t xml:space="preserve">Фенухин В. И. </w:t>
      </w:r>
      <w:r w:rsidR="00F2178A" w:rsidRPr="00D16295">
        <w:t>Этнополитические к</w:t>
      </w:r>
      <w:r w:rsidR="00B50A0E" w:rsidRPr="00D16295">
        <w:t xml:space="preserve">онфликты в современной России: </w:t>
      </w:r>
      <w:r w:rsidR="00F2178A" w:rsidRPr="00D16295">
        <w:t>на примере</w:t>
      </w:r>
      <w:r w:rsidRPr="00D16295">
        <w:t xml:space="preserve"> Северо-</w:t>
      </w:r>
      <w:r w:rsidR="00F2178A" w:rsidRPr="00D16295">
        <w:t>Кавказ</w:t>
      </w:r>
      <w:r w:rsidR="009B4618" w:rsidRPr="00D16295">
        <w:t>ского региона</w:t>
      </w:r>
      <w:r w:rsidRPr="00D16295">
        <w:t xml:space="preserve">: дис. </w:t>
      </w:r>
      <w:r w:rsidR="00F2178A" w:rsidRPr="00D16295">
        <w:t>канд. полит. наук. – М., 2002. – С. 54-55.</w:t>
      </w:r>
    </w:p>
    <w:p w:rsidR="00F2178A" w:rsidRPr="00D16295" w:rsidRDefault="00F2178A" w:rsidP="00172C82">
      <w:pPr>
        <w:widowControl w:val="0"/>
        <w:spacing w:line="23" w:lineRule="atLeast"/>
        <w:jc w:val="both"/>
        <w:rPr>
          <w:i/>
        </w:rPr>
      </w:pPr>
    </w:p>
    <w:p w:rsidR="00F2178A" w:rsidRPr="00D16295" w:rsidRDefault="00F2178A" w:rsidP="00172C82">
      <w:pPr>
        <w:widowControl w:val="0"/>
        <w:spacing w:line="23" w:lineRule="atLeast"/>
        <w:jc w:val="both"/>
        <w:rPr>
          <w:b/>
          <w:i/>
        </w:rPr>
      </w:pPr>
      <w:r w:rsidRPr="00D16295">
        <w:rPr>
          <w:b/>
          <w:i/>
          <w:u w:val="single"/>
        </w:rPr>
        <w:t>Материалы конференций</w:t>
      </w:r>
      <w:r w:rsidRPr="00D16295">
        <w:rPr>
          <w:b/>
          <w:i/>
        </w:rPr>
        <w:t>:</w:t>
      </w:r>
    </w:p>
    <w:p w:rsidR="00F2178A" w:rsidRPr="00D16295" w:rsidRDefault="00F2178A" w:rsidP="00172C82">
      <w:pPr>
        <w:widowControl w:val="0"/>
        <w:spacing w:line="23" w:lineRule="atLeast"/>
        <w:jc w:val="both"/>
      </w:pPr>
      <w:r w:rsidRPr="00D16295">
        <w:t>Марьинских Д. М. Разработка ландшафтного плана как необходимое условие устойчивого развития города (на примере Тюмени) // Экология ландшафта и планиро</w:t>
      </w:r>
      <w:r w:rsidR="009B503A" w:rsidRPr="00D16295">
        <w:t>вание землепользования:</w:t>
      </w:r>
      <w:r w:rsidRPr="00D16295">
        <w:t xml:space="preserve"> тезисы докл. Всерос. конф. (Иркутск, 11-12 сент. 2000 г.). – Новосибирск, 2000. – </w:t>
      </w:r>
      <w:r w:rsidRPr="00D16295">
        <w:rPr>
          <w:lang w:val="en-US"/>
        </w:rPr>
        <w:t>C</w:t>
      </w:r>
      <w:r w:rsidRPr="00D16295">
        <w:t>. 125-128.</w:t>
      </w:r>
    </w:p>
    <w:p w:rsidR="00F2178A" w:rsidRPr="00D16295" w:rsidRDefault="00F2178A" w:rsidP="00172C82">
      <w:pPr>
        <w:widowControl w:val="0"/>
        <w:spacing w:line="23" w:lineRule="atLeast"/>
        <w:jc w:val="both"/>
        <w:rPr>
          <w:i/>
        </w:rPr>
      </w:pPr>
    </w:p>
    <w:p w:rsidR="004245AB" w:rsidRPr="00D16295" w:rsidRDefault="00F2178A" w:rsidP="00172C82">
      <w:pPr>
        <w:widowControl w:val="0"/>
        <w:spacing w:line="23" w:lineRule="atLeast"/>
        <w:jc w:val="both"/>
        <w:rPr>
          <w:b/>
          <w:i/>
        </w:rPr>
      </w:pPr>
      <w:r w:rsidRPr="00D16295">
        <w:rPr>
          <w:b/>
          <w:i/>
          <w:u w:val="single"/>
        </w:rPr>
        <w:t>Интернет-документы</w:t>
      </w:r>
      <w:r w:rsidRPr="00D16295">
        <w:rPr>
          <w:b/>
          <w:i/>
        </w:rPr>
        <w:t>:</w:t>
      </w:r>
    </w:p>
    <w:p w:rsidR="004245AB" w:rsidRPr="00D16295" w:rsidRDefault="004245AB" w:rsidP="00172C82">
      <w:pPr>
        <w:widowControl w:val="0"/>
        <w:spacing w:line="23" w:lineRule="atLeast"/>
        <w:jc w:val="both"/>
      </w:pPr>
      <w:r w:rsidRPr="00D16295">
        <w:t>Бондарева С. А. Продовольственная безопасность: учебное пособие</w:t>
      </w:r>
      <w:r w:rsidR="005B0154" w:rsidRPr="00D16295">
        <w:t xml:space="preserve">. </w:t>
      </w:r>
      <w:r w:rsidRPr="00D16295">
        <w:t xml:space="preserve">Волгоград, 2021. </w:t>
      </w:r>
      <w:r w:rsidR="005B0154" w:rsidRPr="00D16295">
        <w:t xml:space="preserve">[Электронный ресурс]. – </w:t>
      </w:r>
      <w:r w:rsidR="005B0154" w:rsidRPr="00D16295">
        <w:rPr>
          <w:lang w:val="en-US"/>
        </w:rPr>
        <w:t>URL</w:t>
      </w:r>
      <w:r w:rsidR="005B0154" w:rsidRPr="00D16295">
        <w:t xml:space="preserve">: https://docs.vlgr.ranepa.ru/podr/ipc/elizd/Продовольственная%20 </w:t>
      </w:r>
      <w:r w:rsidR="003C43B7" w:rsidRPr="00D16295">
        <w:t>безопасность</w:t>
      </w:r>
      <w:r w:rsidRPr="00D16295">
        <w:t>.pdf (дата обращения: 26.03.2024)</w:t>
      </w:r>
    </w:p>
    <w:p w:rsidR="00F2178A" w:rsidRPr="00D16295" w:rsidRDefault="005B0154" w:rsidP="00172C82">
      <w:pPr>
        <w:widowControl w:val="0"/>
        <w:jc w:val="both"/>
        <w:rPr>
          <w:bCs/>
        </w:rPr>
      </w:pPr>
      <w:r w:rsidRPr="00D16295">
        <w:rPr>
          <w:bCs/>
          <w:lang w:val="tk-TM"/>
        </w:rPr>
        <w:t xml:space="preserve">Cостоялась презентация книги Президента Туркменистана на корейском языке. </w:t>
      </w:r>
      <w:r w:rsidRPr="00D16295">
        <w:sym w:font="Symbol" w:char="F05B"/>
      </w:r>
      <w:r w:rsidRPr="00D16295">
        <w:t>Электронный ресурс].</w:t>
      </w:r>
      <w:r w:rsidRPr="00D16295">
        <w:rPr>
          <w:bCs/>
        </w:rPr>
        <w:t xml:space="preserve"> –</w:t>
      </w:r>
      <w:r w:rsidRPr="00D16295">
        <w:rPr>
          <w:bCs/>
          <w:lang w:val="tk-TM"/>
        </w:rPr>
        <w:t xml:space="preserve"> URL: https://www.mfa.gov.tm/index.php/ru/news/3003 </w:t>
      </w:r>
      <w:r w:rsidRPr="00D16295">
        <w:rPr>
          <w:bCs/>
        </w:rPr>
        <w:t xml:space="preserve">(дата обращения: 26.03.2024) </w:t>
      </w:r>
    </w:p>
    <w:p w:rsidR="00F2178A" w:rsidRPr="00D16295" w:rsidRDefault="00F2178A" w:rsidP="00172C82">
      <w:pPr>
        <w:widowControl w:val="0"/>
        <w:spacing w:line="23" w:lineRule="atLeast"/>
        <w:jc w:val="both"/>
        <w:rPr>
          <w:b/>
          <w:i/>
          <w:u w:val="single"/>
        </w:rPr>
      </w:pPr>
    </w:p>
    <w:p w:rsidR="00F2178A" w:rsidRPr="00D16295" w:rsidRDefault="00F2178A" w:rsidP="00172C82">
      <w:pPr>
        <w:widowControl w:val="0"/>
        <w:spacing w:line="23" w:lineRule="atLeast"/>
        <w:jc w:val="both"/>
        <w:rPr>
          <w:b/>
          <w:i/>
          <w:u w:val="single"/>
        </w:rPr>
      </w:pPr>
      <w:r w:rsidRPr="00D16295">
        <w:rPr>
          <w:b/>
          <w:i/>
          <w:u w:val="single"/>
        </w:rPr>
        <w:t>Электронный ресурс</w:t>
      </w:r>
    </w:p>
    <w:p w:rsidR="00507E16" w:rsidRPr="00D16295" w:rsidRDefault="00F2178A" w:rsidP="0021672F">
      <w:pPr>
        <w:widowControl w:val="0"/>
        <w:spacing w:line="23" w:lineRule="atLeast"/>
        <w:jc w:val="both"/>
        <w:rPr>
          <w:b/>
          <w:i/>
        </w:rPr>
      </w:pPr>
      <w:r w:rsidRPr="00D16295">
        <w:t>Художественная энциклопедия зарубежного классического искус</w:t>
      </w:r>
      <w:r w:rsidR="00B50A0E" w:rsidRPr="00D16295">
        <w:t>ства [Электронный ресурс]. – М.</w:t>
      </w:r>
      <w:r w:rsidRPr="00D16295">
        <w:t>: Большая Рос. энцикл. [и др.], 1996. – 1 электрон. опт. диск (CD-ROM).</w:t>
      </w:r>
    </w:p>
    <w:p w:rsidR="00507E16" w:rsidRPr="00D16295" w:rsidRDefault="00507E16" w:rsidP="002E5250">
      <w:pPr>
        <w:widowControl w:val="0"/>
        <w:spacing w:line="23" w:lineRule="atLeast"/>
        <w:rPr>
          <w:b/>
          <w:i/>
        </w:rPr>
      </w:pPr>
    </w:p>
    <w:p w:rsidR="00F2178A" w:rsidRPr="00D16295" w:rsidRDefault="00F2178A" w:rsidP="00172C82">
      <w:pPr>
        <w:widowControl w:val="0"/>
        <w:spacing w:line="23" w:lineRule="atLeast"/>
        <w:jc w:val="right"/>
        <w:rPr>
          <w:b/>
          <w:i/>
        </w:rPr>
      </w:pPr>
      <w:r w:rsidRPr="00D16295">
        <w:rPr>
          <w:b/>
          <w:i/>
        </w:rPr>
        <w:t>Приложение 3</w:t>
      </w:r>
    </w:p>
    <w:p w:rsidR="00F2178A" w:rsidRPr="00D16295" w:rsidRDefault="00F2178A" w:rsidP="00172C82">
      <w:pPr>
        <w:widowControl w:val="0"/>
        <w:spacing w:line="252" w:lineRule="auto"/>
        <w:jc w:val="center"/>
        <w:rPr>
          <w:b/>
        </w:rPr>
      </w:pPr>
    </w:p>
    <w:p w:rsidR="004C28B9" w:rsidRPr="00D16295" w:rsidRDefault="00F2178A" w:rsidP="004C28B9">
      <w:pPr>
        <w:widowControl w:val="0"/>
        <w:spacing w:line="252" w:lineRule="auto"/>
        <w:jc w:val="center"/>
        <w:rPr>
          <w:b/>
          <w:i/>
        </w:rPr>
      </w:pPr>
      <w:r w:rsidRPr="00D16295">
        <w:rPr>
          <w:b/>
        </w:rPr>
        <w:t xml:space="preserve">Заявка на участие в </w:t>
      </w:r>
      <w:r w:rsidR="004C28B9" w:rsidRPr="00D16295">
        <w:rPr>
          <w:b/>
        </w:rPr>
        <w:t>VII Международной научной конференции</w:t>
      </w:r>
      <w:r w:rsidR="004C28B9" w:rsidRPr="00D16295">
        <w:rPr>
          <w:b/>
          <w:i/>
        </w:rPr>
        <w:t xml:space="preserve"> </w:t>
      </w:r>
    </w:p>
    <w:p w:rsidR="004C28B9" w:rsidRPr="00D16295" w:rsidRDefault="004C28B9" w:rsidP="004C28B9">
      <w:pPr>
        <w:widowControl w:val="0"/>
        <w:spacing w:line="252" w:lineRule="auto"/>
        <w:jc w:val="center"/>
        <w:rPr>
          <w:b/>
          <w:i/>
        </w:rPr>
      </w:pPr>
      <w:r w:rsidRPr="00D16295">
        <w:rPr>
          <w:b/>
          <w:i/>
        </w:rPr>
        <w:t xml:space="preserve">«Судьбы национальных культур </w:t>
      </w:r>
      <w:bookmarkStart w:id="7" w:name="_GoBack"/>
      <w:bookmarkEnd w:id="7"/>
      <w:r w:rsidRPr="00D16295">
        <w:rPr>
          <w:b/>
          <w:i/>
        </w:rPr>
        <w:t xml:space="preserve">в условиях глобализации: </w:t>
      </w:r>
    </w:p>
    <w:p w:rsidR="00172C82" w:rsidRPr="00D16295" w:rsidRDefault="004C28B9" w:rsidP="004C28B9">
      <w:pPr>
        <w:widowControl w:val="0"/>
        <w:spacing w:line="252" w:lineRule="auto"/>
        <w:jc w:val="center"/>
        <w:rPr>
          <w:b/>
          <w:i/>
        </w:rPr>
      </w:pPr>
      <w:r w:rsidRPr="00D16295">
        <w:rPr>
          <w:b/>
          <w:i/>
        </w:rPr>
        <w:t>между традицией и новой реальностью»</w:t>
      </w:r>
    </w:p>
    <w:p w:rsidR="004C28B9" w:rsidRPr="00D16295" w:rsidRDefault="004C28B9" w:rsidP="004C28B9">
      <w:pPr>
        <w:widowControl w:val="0"/>
        <w:spacing w:line="252" w:lineRule="auto"/>
        <w:jc w:val="center"/>
        <w:rPr>
          <w:b/>
          <w:i/>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4819"/>
      </w:tblGrid>
      <w:tr w:rsidR="00D339F5" w:rsidRPr="00D16295">
        <w:tc>
          <w:tcPr>
            <w:tcW w:w="4820" w:type="dxa"/>
          </w:tcPr>
          <w:p w:rsidR="00F2178A" w:rsidRPr="00D16295" w:rsidRDefault="00F2178A" w:rsidP="0021672F">
            <w:pPr>
              <w:widowControl w:val="0"/>
            </w:pPr>
            <w:r w:rsidRPr="00D16295">
              <w:t>Ф.И.О (на русском и английском языках)</w:t>
            </w:r>
          </w:p>
        </w:tc>
        <w:tc>
          <w:tcPr>
            <w:tcW w:w="4819" w:type="dxa"/>
          </w:tcPr>
          <w:p w:rsidR="00F2178A" w:rsidRPr="00D16295" w:rsidRDefault="00F2178A" w:rsidP="00172C82">
            <w:pPr>
              <w:widowControl w:val="0"/>
              <w:jc w:val="both"/>
            </w:pPr>
          </w:p>
          <w:p w:rsidR="0021672F" w:rsidRPr="00D16295" w:rsidRDefault="0021672F" w:rsidP="00172C82">
            <w:pPr>
              <w:widowControl w:val="0"/>
              <w:jc w:val="both"/>
            </w:pPr>
          </w:p>
        </w:tc>
      </w:tr>
      <w:tr w:rsidR="002E5250" w:rsidRPr="00D16295">
        <w:tc>
          <w:tcPr>
            <w:tcW w:w="4820" w:type="dxa"/>
          </w:tcPr>
          <w:p w:rsidR="002E5250" w:rsidRPr="00D16295" w:rsidRDefault="002E5250" w:rsidP="002E5250">
            <w:pPr>
              <w:widowControl w:val="0"/>
            </w:pPr>
            <w:r w:rsidRPr="00D16295">
              <w:t>Идентификатор ORCID (см.: https://orcid.org/) автора – в случае, если автор будет позднее представлять статью</w:t>
            </w:r>
          </w:p>
        </w:tc>
        <w:tc>
          <w:tcPr>
            <w:tcW w:w="4819" w:type="dxa"/>
          </w:tcPr>
          <w:p w:rsidR="002E5250" w:rsidRPr="00D16295" w:rsidRDefault="002E5250" w:rsidP="002E5250">
            <w:pPr>
              <w:widowControl w:val="0"/>
              <w:jc w:val="both"/>
            </w:pPr>
          </w:p>
        </w:tc>
      </w:tr>
      <w:tr w:rsidR="002E5250" w:rsidRPr="00D16295">
        <w:tc>
          <w:tcPr>
            <w:tcW w:w="4820" w:type="dxa"/>
          </w:tcPr>
          <w:p w:rsidR="002E5250" w:rsidRPr="00D16295" w:rsidRDefault="002E5250" w:rsidP="002E5250">
            <w:pPr>
              <w:widowControl w:val="0"/>
            </w:pPr>
            <w:r w:rsidRPr="00D16295">
              <w:t>Ученая степень (при наличии)</w:t>
            </w:r>
          </w:p>
        </w:tc>
        <w:tc>
          <w:tcPr>
            <w:tcW w:w="4819" w:type="dxa"/>
          </w:tcPr>
          <w:p w:rsidR="002E5250" w:rsidRPr="00D16295" w:rsidRDefault="002E5250" w:rsidP="00DF7AB3">
            <w:pPr>
              <w:widowControl w:val="0"/>
            </w:pPr>
          </w:p>
        </w:tc>
      </w:tr>
      <w:tr w:rsidR="002E5250" w:rsidRPr="00D16295" w:rsidTr="00DF7AB3">
        <w:trPr>
          <w:trHeight w:val="71"/>
        </w:trPr>
        <w:tc>
          <w:tcPr>
            <w:tcW w:w="4820" w:type="dxa"/>
          </w:tcPr>
          <w:p w:rsidR="002E5250" w:rsidRPr="00D16295" w:rsidRDefault="002E5250" w:rsidP="002E5250">
            <w:pPr>
              <w:widowControl w:val="0"/>
            </w:pPr>
            <w:r w:rsidRPr="00D16295">
              <w:t>Ученое звание (при наличии)</w:t>
            </w:r>
          </w:p>
        </w:tc>
        <w:tc>
          <w:tcPr>
            <w:tcW w:w="4819" w:type="dxa"/>
          </w:tcPr>
          <w:p w:rsidR="002E5250" w:rsidRPr="00D16295" w:rsidRDefault="002E5250" w:rsidP="00DF7AB3">
            <w:pPr>
              <w:widowControl w:val="0"/>
            </w:pPr>
          </w:p>
        </w:tc>
      </w:tr>
      <w:tr w:rsidR="002E5250" w:rsidRPr="00D16295">
        <w:tc>
          <w:tcPr>
            <w:tcW w:w="4820" w:type="dxa"/>
          </w:tcPr>
          <w:p w:rsidR="002E5250" w:rsidRPr="00D16295" w:rsidRDefault="002E5250" w:rsidP="002E5250">
            <w:pPr>
              <w:widowControl w:val="0"/>
            </w:pPr>
            <w:r w:rsidRPr="00D16295">
              <w:t xml:space="preserve">Полное название организации (учреждения), аффилированной с участником </w:t>
            </w:r>
          </w:p>
          <w:p w:rsidR="002E5250" w:rsidRPr="00D16295" w:rsidRDefault="002E5250" w:rsidP="002E5250">
            <w:pPr>
              <w:widowControl w:val="0"/>
            </w:pPr>
            <w:r w:rsidRPr="00D16295">
              <w:t>(на русском и английском языках)</w:t>
            </w:r>
          </w:p>
        </w:tc>
        <w:tc>
          <w:tcPr>
            <w:tcW w:w="4819" w:type="dxa"/>
          </w:tcPr>
          <w:p w:rsidR="002E5250" w:rsidRPr="00D16295" w:rsidRDefault="002E5250" w:rsidP="002E5250">
            <w:pPr>
              <w:widowControl w:val="0"/>
              <w:jc w:val="center"/>
            </w:pPr>
          </w:p>
        </w:tc>
      </w:tr>
      <w:tr w:rsidR="002E5250" w:rsidRPr="00D16295">
        <w:tc>
          <w:tcPr>
            <w:tcW w:w="4820" w:type="dxa"/>
          </w:tcPr>
          <w:p w:rsidR="002E5250" w:rsidRPr="00D16295" w:rsidRDefault="002E5250" w:rsidP="002E5250">
            <w:pPr>
              <w:widowControl w:val="0"/>
            </w:pPr>
            <w:r w:rsidRPr="00D16295">
              <w:t>Должность в аффилированной организации (учреждении)</w:t>
            </w:r>
          </w:p>
        </w:tc>
        <w:tc>
          <w:tcPr>
            <w:tcW w:w="4819" w:type="dxa"/>
          </w:tcPr>
          <w:p w:rsidR="002E5250" w:rsidRPr="00D16295" w:rsidRDefault="002E5250" w:rsidP="002E5250">
            <w:pPr>
              <w:widowControl w:val="0"/>
              <w:jc w:val="center"/>
            </w:pPr>
          </w:p>
        </w:tc>
      </w:tr>
      <w:tr w:rsidR="002E5250" w:rsidRPr="00D16295">
        <w:tc>
          <w:tcPr>
            <w:tcW w:w="4820" w:type="dxa"/>
          </w:tcPr>
          <w:p w:rsidR="002E5250" w:rsidRPr="00D16295" w:rsidRDefault="002E5250" w:rsidP="002E5250">
            <w:pPr>
              <w:widowControl w:val="0"/>
            </w:pPr>
            <w:r w:rsidRPr="00D16295">
              <w:t>Формат участия в конференции</w:t>
            </w:r>
          </w:p>
          <w:p w:rsidR="002E5250" w:rsidRPr="00D16295" w:rsidRDefault="002E5250" w:rsidP="002E5250">
            <w:pPr>
              <w:widowControl w:val="0"/>
            </w:pPr>
            <w:r w:rsidRPr="00D16295">
              <w:t>(очный/удаленный/заочный)</w:t>
            </w:r>
          </w:p>
        </w:tc>
        <w:tc>
          <w:tcPr>
            <w:tcW w:w="4819" w:type="dxa"/>
          </w:tcPr>
          <w:p w:rsidR="002E5250" w:rsidRPr="00D16295" w:rsidRDefault="002E5250" w:rsidP="002E5250">
            <w:pPr>
              <w:widowControl w:val="0"/>
              <w:jc w:val="center"/>
            </w:pPr>
          </w:p>
        </w:tc>
      </w:tr>
      <w:tr w:rsidR="002E5250" w:rsidRPr="00D16295">
        <w:tc>
          <w:tcPr>
            <w:tcW w:w="4820" w:type="dxa"/>
          </w:tcPr>
          <w:p w:rsidR="002E5250" w:rsidRPr="00D16295" w:rsidRDefault="002E5250" w:rsidP="00DF7AB3">
            <w:pPr>
              <w:widowControl w:val="0"/>
            </w:pPr>
            <w:r w:rsidRPr="00D16295">
              <w:t xml:space="preserve">Планируется ли отправка участником рукописи статьи для публикации </w:t>
            </w:r>
            <w:r w:rsidR="00DF7AB3">
              <w:t xml:space="preserve">в научном </w:t>
            </w:r>
            <w:r w:rsidR="00DF7AB3">
              <w:lastRenderedPageBreak/>
              <w:t xml:space="preserve">журнале </w:t>
            </w:r>
            <w:r w:rsidRPr="00D16295">
              <w:t>(до 25 июня 2026 г.)</w:t>
            </w:r>
          </w:p>
        </w:tc>
        <w:tc>
          <w:tcPr>
            <w:tcW w:w="4819" w:type="dxa"/>
          </w:tcPr>
          <w:p w:rsidR="002E5250" w:rsidRPr="00D16295" w:rsidRDefault="002E5250" w:rsidP="002E5250">
            <w:pPr>
              <w:widowControl w:val="0"/>
              <w:jc w:val="center"/>
            </w:pPr>
            <w:r w:rsidRPr="00D16295">
              <w:lastRenderedPageBreak/>
              <w:t>Да / Нет</w:t>
            </w:r>
          </w:p>
        </w:tc>
      </w:tr>
      <w:tr w:rsidR="002E5250" w:rsidRPr="00D16295">
        <w:tc>
          <w:tcPr>
            <w:tcW w:w="4820" w:type="dxa"/>
          </w:tcPr>
          <w:p w:rsidR="002E5250" w:rsidRPr="00D16295" w:rsidRDefault="002E5250" w:rsidP="002E5250">
            <w:pPr>
              <w:widowControl w:val="0"/>
            </w:pPr>
            <w:r w:rsidRPr="00D16295">
              <w:lastRenderedPageBreak/>
              <w:t>Название доклада / статьи</w:t>
            </w:r>
          </w:p>
          <w:p w:rsidR="002E5250" w:rsidRPr="00D16295" w:rsidRDefault="002E5250" w:rsidP="002E5250">
            <w:pPr>
              <w:widowControl w:val="0"/>
            </w:pPr>
            <w:r w:rsidRPr="00D16295">
              <w:t>(на русском и английском языках)</w:t>
            </w:r>
          </w:p>
        </w:tc>
        <w:tc>
          <w:tcPr>
            <w:tcW w:w="4819" w:type="dxa"/>
          </w:tcPr>
          <w:p w:rsidR="002E5250" w:rsidRPr="00D16295" w:rsidRDefault="002E5250" w:rsidP="002E5250">
            <w:pPr>
              <w:widowControl w:val="0"/>
              <w:jc w:val="center"/>
            </w:pPr>
          </w:p>
        </w:tc>
      </w:tr>
      <w:tr w:rsidR="002E5250" w:rsidRPr="00D16295">
        <w:tc>
          <w:tcPr>
            <w:tcW w:w="4820" w:type="dxa"/>
          </w:tcPr>
          <w:p w:rsidR="002E5250" w:rsidRPr="00D16295" w:rsidRDefault="002E5250" w:rsidP="002E5250">
            <w:pPr>
              <w:widowControl w:val="0"/>
            </w:pPr>
            <w:r w:rsidRPr="00D16295">
              <w:t>Ключевые слова доклада / статьи</w:t>
            </w:r>
          </w:p>
          <w:p w:rsidR="002E5250" w:rsidRPr="00D16295" w:rsidRDefault="002E5250" w:rsidP="002E5250">
            <w:pPr>
              <w:widowControl w:val="0"/>
            </w:pPr>
            <w:r w:rsidRPr="00D16295">
              <w:t>(на русском языке)</w:t>
            </w:r>
          </w:p>
        </w:tc>
        <w:tc>
          <w:tcPr>
            <w:tcW w:w="4819" w:type="dxa"/>
          </w:tcPr>
          <w:p w:rsidR="002E5250" w:rsidRPr="00D16295" w:rsidRDefault="002E5250" w:rsidP="002E5250">
            <w:pPr>
              <w:widowControl w:val="0"/>
              <w:jc w:val="center"/>
            </w:pPr>
          </w:p>
        </w:tc>
      </w:tr>
      <w:tr w:rsidR="002E5250" w:rsidRPr="00D16295">
        <w:tc>
          <w:tcPr>
            <w:tcW w:w="4820" w:type="dxa"/>
          </w:tcPr>
          <w:p w:rsidR="002E5250" w:rsidRPr="00D16295" w:rsidRDefault="002E5250" w:rsidP="002E5250">
            <w:pPr>
              <w:widowControl w:val="0"/>
            </w:pPr>
            <w:r w:rsidRPr="00D16295">
              <w:t>Аннотация (краткое содержание) доклада / статьи (на русском языке)</w:t>
            </w:r>
          </w:p>
        </w:tc>
        <w:tc>
          <w:tcPr>
            <w:tcW w:w="4819" w:type="dxa"/>
          </w:tcPr>
          <w:p w:rsidR="002E5250" w:rsidRPr="00D16295" w:rsidRDefault="002E5250" w:rsidP="002E5250">
            <w:pPr>
              <w:widowControl w:val="0"/>
              <w:jc w:val="center"/>
            </w:pPr>
          </w:p>
        </w:tc>
      </w:tr>
      <w:tr w:rsidR="002E5250" w:rsidRPr="00D16295">
        <w:tc>
          <w:tcPr>
            <w:tcW w:w="4820" w:type="dxa"/>
          </w:tcPr>
          <w:p w:rsidR="002E5250" w:rsidRPr="00DF7AB3" w:rsidRDefault="002E5250" w:rsidP="002E5250">
            <w:pPr>
              <w:widowControl w:val="0"/>
            </w:pPr>
            <w:r w:rsidRPr="00D16295">
              <w:t xml:space="preserve">Личный </w:t>
            </w:r>
            <w:r w:rsidRPr="00D16295">
              <w:rPr>
                <w:lang w:val="en-US"/>
              </w:rPr>
              <w:t>e</w:t>
            </w:r>
            <w:r w:rsidRPr="00DF7AB3">
              <w:t>-</w:t>
            </w:r>
            <w:r w:rsidRPr="00D16295">
              <w:rPr>
                <w:lang w:val="en-US"/>
              </w:rPr>
              <w:t>mail</w:t>
            </w:r>
            <w:r w:rsidR="00DF7AB3">
              <w:t xml:space="preserve"> (эл. почта)</w:t>
            </w:r>
          </w:p>
        </w:tc>
        <w:tc>
          <w:tcPr>
            <w:tcW w:w="4819" w:type="dxa"/>
          </w:tcPr>
          <w:p w:rsidR="002E5250" w:rsidRPr="00D16295" w:rsidRDefault="002E5250" w:rsidP="00DF7AB3">
            <w:pPr>
              <w:widowControl w:val="0"/>
            </w:pPr>
          </w:p>
        </w:tc>
      </w:tr>
      <w:tr w:rsidR="002E5250" w:rsidRPr="00D339F5">
        <w:tc>
          <w:tcPr>
            <w:tcW w:w="4820" w:type="dxa"/>
          </w:tcPr>
          <w:p w:rsidR="002E5250" w:rsidRPr="00D16295" w:rsidRDefault="002E5250" w:rsidP="002E5250">
            <w:pPr>
              <w:widowControl w:val="0"/>
              <w:spacing w:line="23" w:lineRule="atLeast"/>
            </w:pPr>
            <w:r w:rsidRPr="00D16295">
              <w:t>Согласие участника конференции на размещение научной статьи в системе «</w:t>
            </w:r>
            <w:r w:rsidRPr="00D16295">
              <w:rPr>
                <w:lang w:val="en-US"/>
              </w:rPr>
              <w:t>Elibrary</w:t>
            </w:r>
            <w:r w:rsidRPr="00D16295">
              <w:t>.</w:t>
            </w:r>
            <w:r w:rsidRPr="00D16295">
              <w:rPr>
                <w:lang w:val="en-US"/>
              </w:rPr>
              <w:t>ru</w:t>
            </w:r>
            <w:r w:rsidRPr="00D16295">
              <w:t>» (индексация в РИНЦ) при условии прохождения конкурсного отбора</w:t>
            </w:r>
          </w:p>
        </w:tc>
        <w:tc>
          <w:tcPr>
            <w:tcW w:w="4819" w:type="dxa"/>
          </w:tcPr>
          <w:p w:rsidR="002E5250" w:rsidRPr="00D339F5" w:rsidRDefault="002E5250" w:rsidP="002E5250">
            <w:pPr>
              <w:widowControl w:val="0"/>
              <w:jc w:val="center"/>
            </w:pPr>
            <w:r w:rsidRPr="00D16295">
              <w:t>Да / Нет</w:t>
            </w:r>
          </w:p>
        </w:tc>
      </w:tr>
    </w:tbl>
    <w:p w:rsidR="00F2178A" w:rsidRPr="00D339F5" w:rsidRDefault="00F2178A" w:rsidP="00172C82">
      <w:pPr>
        <w:spacing w:line="23" w:lineRule="atLeast"/>
        <w:jc w:val="both"/>
      </w:pPr>
    </w:p>
    <w:sectPr w:rsidR="00F2178A" w:rsidRPr="00D339F5" w:rsidSect="0062236B">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328" w:rsidRDefault="00495328" w:rsidP="00F2178A">
      <w:r>
        <w:separator/>
      </w:r>
    </w:p>
  </w:endnote>
  <w:endnote w:type="continuationSeparator" w:id="0">
    <w:p w:rsidR="00495328" w:rsidRDefault="00495328" w:rsidP="00F2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328" w:rsidRDefault="00495328" w:rsidP="00F2178A">
      <w:r>
        <w:separator/>
      </w:r>
    </w:p>
  </w:footnote>
  <w:footnote w:type="continuationSeparator" w:id="0">
    <w:p w:rsidR="00495328" w:rsidRDefault="00495328" w:rsidP="00F21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023"/>
    <w:multiLevelType w:val="hybridMultilevel"/>
    <w:tmpl w:val="1A92CA6E"/>
    <w:lvl w:ilvl="0" w:tplc="BF66354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43E4D"/>
    <w:multiLevelType w:val="multilevel"/>
    <w:tmpl w:val="59E2B264"/>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53072E"/>
    <w:multiLevelType w:val="multilevel"/>
    <w:tmpl w:val="3D86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3276D"/>
    <w:multiLevelType w:val="multilevel"/>
    <w:tmpl w:val="EF181408"/>
    <w:lvl w:ilvl="0">
      <w:start w:val="1"/>
      <w:numFmt w:val="decimal"/>
      <w:suff w:val="space"/>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suff w:val="space"/>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suff w:val="space"/>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30AF739B"/>
    <w:multiLevelType w:val="multilevel"/>
    <w:tmpl w:val="76DC7C0E"/>
    <w:styleLink w:val="a"/>
    <w:lvl w:ilvl="0">
      <w:start w:val="2"/>
      <w:numFmt w:val="bullet"/>
      <w:lvlText w:val="–"/>
      <w:lvlJc w:val="left"/>
      <w:pPr>
        <w:ind w:left="360" w:hanging="360"/>
      </w:pPr>
      <w:rPr>
        <w:rFonts w:hint="default"/>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5" w15:restartNumberingAfterBreak="0">
    <w:nsid w:val="32C61FC7"/>
    <w:multiLevelType w:val="hybridMultilevel"/>
    <w:tmpl w:val="AEC422CC"/>
    <w:lvl w:ilvl="0" w:tplc="AECC69FE">
      <w:start w:val="1"/>
      <w:numFmt w:val="bullet"/>
      <w:suff w:val="space"/>
      <w:lvlText w:val="−"/>
      <w:lvlJc w:val="left"/>
      <w:pPr>
        <w:ind w:left="113" w:firstLine="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5F52B3E"/>
    <w:multiLevelType w:val="hybridMultilevel"/>
    <w:tmpl w:val="4C8A994E"/>
    <w:lvl w:ilvl="0" w:tplc="1132F004">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463935CB"/>
    <w:multiLevelType w:val="hybridMultilevel"/>
    <w:tmpl w:val="9742457C"/>
    <w:lvl w:ilvl="0" w:tplc="80C6C2B8">
      <w:start w:val="1"/>
      <w:numFmt w:val="bullet"/>
      <w:suff w:val="space"/>
      <w:lvlText w:val="−"/>
      <w:lvlJc w:val="left"/>
      <w:pPr>
        <w:ind w:left="47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41156D"/>
    <w:multiLevelType w:val="hybridMultilevel"/>
    <w:tmpl w:val="3BF6C57A"/>
    <w:lvl w:ilvl="0" w:tplc="5DF87E5E">
      <w:start w:val="1"/>
      <w:numFmt w:val="bullet"/>
      <w:suff w:val="space"/>
      <w:lvlText w:val="−"/>
      <w:lvlJc w:val="left"/>
      <w:pPr>
        <w:ind w:left="113" w:firstLine="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E8145A"/>
    <w:multiLevelType w:val="hybridMultilevel"/>
    <w:tmpl w:val="F5FA23C8"/>
    <w:lvl w:ilvl="0" w:tplc="9A54EF7C">
      <w:start w:val="1"/>
      <w:numFmt w:val="bullet"/>
      <w:suff w:val="space"/>
      <w:lvlText w:val="−"/>
      <w:lvlJc w:val="left"/>
      <w:pPr>
        <w:ind w:left="47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5435FE"/>
    <w:multiLevelType w:val="hybridMultilevel"/>
    <w:tmpl w:val="BBA40074"/>
    <w:lvl w:ilvl="0" w:tplc="4D4AA1C6">
      <w:start w:val="1"/>
      <w:numFmt w:val="bullet"/>
      <w:suff w:val="space"/>
      <w:lvlText w:val="−"/>
      <w:lvlJc w:val="left"/>
      <w:pPr>
        <w:ind w:left="113" w:firstLine="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97E75F5"/>
    <w:multiLevelType w:val="hybridMultilevel"/>
    <w:tmpl w:val="0246BABC"/>
    <w:lvl w:ilvl="0" w:tplc="D22673BA">
      <w:start w:val="1"/>
      <w:numFmt w:val="bullet"/>
      <w:suff w:val="space"/>
      <w:lvlText w:val="−"/>
      <w:lvlJc w:val="left"/>
      <w:pPr>
        <w:ind w:left="47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D6A4EBE"/>
    <w:multiLevelType w:val="multilevel"/>
    <w:tmpl w:val="E3FCF1F8"/>
    <w:lvl w:ilvl="0">
      <w:start w:val="2"/>
      <w:numFmt w:val="bullet"/>
      <w:lvlText w:val="–"/>
      <w:lvlJc w:val="left"/>
      <w:pPr>
        <w:ind w:left="113" w:hanging="113"/>
      </w:pPr>
      <w:rPr>
        <w:rFonts w:hint="default"/>
      </w:rPr>
    </w:lvl>
    <w:lvl w:ilvl="1">
      <w:start w:val="1"/>
      <w:numFmt w:val="lowerLetter"/>
      <w:lvlText w:val="%2."/>
      <w:lvlJc w:val="left"/>
      <w:pPr>
        <w:ind w:left="1973" w:hanging="113"/>
      </w:pPr>
      <w:rPr>
        <w:rFonts w:hint="default"/>
      </w:rPr>
    </w:lvl>
    <w:lvl w:ilvl="2">
      <w:start w:val="1"/>
      <w:numFmt w:val="lowerRoman"/>
      <w:lvlText w:val="%3."/>
      <w:lvlJc w:val="right"/>
      <w:pPr>
        <w:ind w:left="3833" w:hanging="113"/>
      </w:pPr>
      <w:rPr>
        <w:rFonts w:hint="default"/>
      </w:rPr>
    </w:lvl>
    <w:lvl w:ilvl="3">
      <w:start w:val="1"/>
      <w:numFmt w:val="decimal"/>
      <w:lvlText w:val="%4."/>
      <w:lvlJc w:val="left"/>
      <w:pPr>
        <w:ind w:left="5693" w:hanging="113"/>
      </w:pPr>
      <w:rPr>
        <w:rFonts w:hint="default"/>
      </w:rPr>
    </w:lvl>
    <w:lvl w:ilvl="4">
      <w:start w:val="1"/>
      <w:numFmt w:val="lowerLetter"/>
      <w:lvlText w:val="%5."/>
      <w:lvlJc w:val="left"/>
      <w:pPr>
        <w:ind w:left="7553" w:hanging="113"/>
      </w:pPr>
      <w:rPr>
        <w:rFonts w:hint="default"/>
      </w:rPr>
    </w:lvl>
    <w:lvl w:ilvl="5">
      <w:start w:val="1"/>
      <w:numFmt w:val="lowerRoman"/>
      <w:lvlText w:val="%6."/>
      <w:lvlJc w:val="right"/>
      <w:pPr>
        <w:ind w:left="9413" w:hanging="113"/>
      </w:pPr>
      <w:rPr>
        <w:rFonts w:hint="default"/>
      </w:rPr>
    </w:lvl>
    <w:lvl w:ilvl="6">
      <w:start w:val="1"/>
      <w:numFmt w:val="decimal"/>
      <w:lvlText w:val="%7."/>
      <w:lvlJc w:val="left"/>
      <w:pPr>
        <w:ind w:left="11273" w:hanging="113"/>
      </w:pPr>
      <w:rPr>
        <w:rFonts w:hint="default"/>
      </w:rPr>
    </w:lvl>
    <w:lvl w:ilvl="7">
      <w:start w:val="1"/>
      <w:numFmt w:val="lowerLetter"/>
      <w:lvlText w:val="%8."/>
      <w:lvlJc w:val="left"/>
      <w:pPr>
        <w:ind w:left="13133" w:hanging="113"/>
      </w:pPr>
      <w:rPr>
        <w:rFonts w:hint="default"/>
      </w:rPr>
    </w:lvl>
    <w:lvl w:ilvl="8">
      <w:start w:val="1"/>
      <w:numFmt w:val="lowerRoman"/>
      <w:lvlText w:val="%9."/>
      <w:lvlJc w:val="right"/>
      <w:pPr>
        <w:ind w:left="14993" w:hanging="113"/>
      </w:pPr>
      <w:rPr>
        <w:rFonts w:hint="default"/>
      </w:rPr>
    </w:lvl>
  </w:abstractNum>
  <w:abstractNum w:abstractNumId="13" w15:restartNumberingAfterBreak="0">
    <w:nsid w:val="71465EA9"/>
    <w:multiLevelType w:val="hybridMultilevel"/>
    <w:tmpl w:val="EDE85E60"/>
    <w:lvl w:ilvl="0" w:tplc="A0B6D5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5B74010"/>
    <w:multiLevelType w:val="hybridMultilevel"/>
    <w:tmpl w:val="BC882C32"/>
    <w:lvl w:ilvl="0" w:tplc="14BCC4C8">
      <w:start w:val="1"/>
      <w:numFmt w:val="bullet"/>
      <w:suff w:val="space"/>
      <w:lvlText w:val="−"/>
      <w:lvlJc w:val="left"/>
      <w:pPr>
        <w:ind w:left="47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10"/>
  </w:num>
  <w:num w:numId="5">
    <w:abstractNumId w:val="0"/>
  </w:num>
  <w:num w:numId="6">
    <w:abstractNumId w:val="7"/>
  </w:num>
  <w:num w:numId="7">
    <w:abstractNumId w:val="14"/>
  </w:num>
  <w:num w:numId="8">
    <w:abstractNumId w:val="11"/>
  </w:num>
  <w:num w:numId="9">
    <w:abstractNumId w:val="9"/>
  </w:num>
  <w:num w:numId="10">
    <w:abstractNumId w:val="12"/>
  </w:num>
  <w:num w:numId="11">
    <w:abstractNumId w:val="4"/>
  </w:num>
  <w:num w:numId="12">
    <w:abstractNumId w:val="6"/>
  </w:num>
  <w:num w:numId="13">
    <w:abstractNumId w:val="13"/>
  </w:num>
  <w:num w:numId="14">
    <w:abstractNumId w:val="5"/>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Moves/>
  <w:documentProtection w:edit="readOnly" w:enforcement="0"/>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E94"/>
    <w:rsid w:val="00001492"/>
    <w:rsid w:val="00023B7D"/>
    <w:rsid w:val="00030295"/>
    <w:rsid w:val="0003769E"/>
    <w:rsid w:val="00047995"/>
    <w:rsid w:val="000501AA"/>
    <w:rsid w:val="0006050A"/>
    <w:rsid w:val="0006357B"/>
    <w:rsid w:val="00067B36"/>
    <w:rsid w:val="00070A35"/>
    <w:rsid w:val="000B062F"/>
    <w:rsid w:val="000D02B8"/>
    <w:rsid w:val="000D1821"/>
    <w:rsid w:val="000D2CC1"/>
    <w:rsid w:val="000F5A59"/>
    <w:rsid w:val="000F6D09"/>
    <w:rsid w:val="00101BAE"/>
    <w:rsid w:val="001031DE"/>
    <w:rsid w:val="001175DA"/>
    <w:rsid w:val="0011778C"/>
    <w:rsid w:val="001273FE"/>
    <w:rsid w:val="00143A0F"/>
    <w:rsid w:val="00172C82"/>
    <w:rsid w:val="0019676E"/>
    <w:rsid w:val="001A4196"/>
    <w:rsid w:val="001C3ED3"/>
    <w:rsid w:val="001E0EA8"/>
    <w:rsid w:val="001F15F9"/>
    <w:rsid w:val="002052CF"/>
    <w:rsid w:val="0021672F"/>
    <w:rsid w:val="002455EC"/>
    <w:rsid w:val="0025469B"/>
    <w:rsid w:val="0027145E"/>
    <w:rsid w:val="0028035C"/>
    <w:rsid w:val="0029449E"/>
    <w:rsid w:val="002A1CDC"/>
    <w:rsid w:val="002B3C10"/>
    <w:rsid w:val="002D2DE2"/>
    <w:rsid w:val="002D7504"/>
    <w:rsid w:val="002E5250"/>
    <w:rsid w:val="002E6055"/>
    <w:rsid w:val="002F5ECD"/>
    <w:rsid w:val="00315E97"/>
    <w:rsid w:val="00316871"/>
    <w:rsid w:val="00324958"/>
    <w:rsid w:val="00334600"/>
    <w:rsid w:val="00335379"/>
    <w:rsid w:val="00337FC3"/>
    <w:rsid w:val="003442CB"/>
    <w:rsid w:val="00351BA4"/>
    <w:rsid w:val="00363C2E"/>
    <w:rsid w:val="003721D1"/>
    <w:rsid w:val="00372DD5"/>
    <w:rsid w:val="003762E9"/>
    <w:rsid w:val="00382C23"/>
    <w:rsid w:val="00390487"/>
    <w:rsid w:val="00395755"/>
    <w:rsid w:val="003B3E94"/>
    <w:rsid w:val="003C43B7"/>
    <w:rsid w:val="003C564F"/>
    <w:rsid w:val="003E3B66"/>
    <w:rsid w:val="003F058C"/>
    <w:rsid w:val="003F1641"/>
    <w:rsid w:val="004007F4"/>
    <w:rsid w:val="00411C42"/>
    <w:rsid w:val="00423AD4"/>
    <w:rsid w:val="004245AB"/>
    <w:rsid w:val="00451A2F"/>
    <w:rsid w:val="00452207"/>
    <w:rsid w:val="00464567"/>
    <w:rsid w:val="004716DB"/>
    <w:rsid w:val="00495328"/>
    <w:rsid w:val="004A04A5"/>
    <w:rsid w:val="004A1E83"/>
    <w:rsid w:val="004B2094"/>
    <w:rsid w:val="004B60C2"/>
    <w:rsid w:val="004C28B9"/>
    <w:rsid w:val="004C7CB8"/>
    <w:rsid w:val="004E18F1"/>
    <w:rsid w:val="00507E16"/>
    <w:rsid w:val="005339D4"/>
    <w:rsid w:val="00553649"/>
    <w:rsid w:val="00573933"/>
    <w:rsid w:val="00574B71"/>
    <w:rsid w:val="00576444"/>
    <w:rsid w:val="005B0154"/>
    <w:rsid w:val="005B083E"/>
    <w:rsid w:val="005B1C6E"/>
    <w:rsid w:val="005C1284"/>
    <w:rsid w:val="005D5C9F"/>
    <w:rsid w:val="005E4B6F"/>
    <w:rsid w:val="00606B16"/>
    <w:rsid w:val="0062236B"/>
    <w:rsid w:val="00622A87"/>
    <w:rsid w:val="00622B42"/>
    <w:rsid w:val="00654FFF"/>
    <w:rsid w:val="00690640"/>
    <w:rsid w:val="00697B69"/>
    <w:rsid w:val="006B548D"/>
    <w:rsid w:val="006C5E69"/>
    <w:rsid w:val="006E2C0E"/>
    <w:rsid w:val="00701659"/>
    <w:rsid w:val="007028AD"/>
    <w:rsid w:val="007117EF"/>
    <w:rsid w:val="007344F9"/>
    <w:rsid w:val="00746926"/>
    <w:rsid w:val="00754970"/>
    <w:rsid w:val="00757BE5"/>
    <w:rsid w:val="0077615A"/>
    <w:rsid w:val="007958DB"/>
    <w:rsid w:val="007A07A5"/>
    <w:rsid w:val="007B26EE"/>
    <w:rsid w:val="007C2B72"/>
    <w:rsid w:val="007C3B34"/>
    <w:rsid w:val="007D7FFC"/>
    <w:rsid w:val="007E449A"/>
    <w:rsid w:val="007F0A4C"/>
    <w:rsid w:val="007F5904"/>
    <w:rsid w:val="00831E8E"/>
    <w:rsid w:val="0086035F"/>
    <w:rsid w:val="00881A9C"/>
    <w:rsid w:val="008850E4"/>
    <w:rsid w:val="0089589D"/>
    <w:rsid w:val="008B1599"/>
    <w:rsid w:val="008E58D0"/>
    <w:rsid w:val="008F0087"/>
    <w:rsid w:val="008F1D58"/>
    <w:rsid w:val="00912EA6"/>
    <w:rsid w:val="00933894"/>
    <w:rsid w:val="00937FFC"/>
    <w:rsid w:val="00942332"/>
    <w:rsid w:val="00947488"/>
    <w:rsid w:val="0098174B"/>
    <w:rsid w:val="00985F30"/>
    <w:rsid w:val="00995ABE"/>
    <w:rsid w:val="009A5E2B"/>
    <w:rsid w:val="009B4618"/>
    <w:rsid w:val="009B503A"/>
    <w:rsid w:val="009C6ED7"/>
    <w:rsid w:val="009D0D04"/>
    <w:rsid w:val="009D4131"/>
    <w:rsid w:val="00A02A0F"/>
    <w:rsid w:val="00A06C3B"/>
    <w:rsid w:val="00A3607B"/>
    <w:rsid w:val="00A75CB5"/>
    <w:rsid w:val="00A77298"/>
    <w:rsid w:val="00A903F5"/>
    <w:rsid w:val="00AA031F"/>
    <w:rsid w:val="00AA2200"/>
    <w:rsid w:val="00AB1F40"/>
    <w:rsid w:val="00AC53EA"/>
    <w:rsid w:val="00AD18D4"/>
    <w:rsid w:val="00AE3B7B"/>
    <w:rsid w:val="00AE5301"/>
    <w:rsid w:val="00AF224C"/>
    <w:rsid w:val="00AF2E70"/>
    <w:rsid w:val="00AF7E17"/>
    <w:rsid w:val="00B24EFF"/>
    <w:rsid w:val="00B26CD7"/>
    <w:rsid w:val="00B2740F"/>
    <w:rsid w:val="00B447B3"/>
    <w:rsid w:val="00B475E9"/>
    <w:rsid w:val="00B50015"/>
    <w:rsid w:val="00B50A0E"/>
    <w:rsid w:val="00B65C14"/>
    <w:rsid w:val="00B74EDE"/>
    <w:rsid w:val="00B76C74"/>
    <w:rsid w:val="00B96975"/>
    <w:rsid w:val="00B96E1E"/>
    <w:rsid w:val="00BA331D"/>
    <w:rsid w:val="00BA3B38"/>
    <w:rsid w:val="00BB4AA2"/>
    <w:rsid w:val="00BC3537"/>
    <w:rsid w:val="00BD42F5"/>
    <w:rsid w:val="00BE2E36"/>
    <w:rsid w:val="00BF5953"/>
    <w:rsid w:val="00C03025"/>
    <w:rsid w:val="00C040AE"/>
    <w:rsid w:val="00C12F6F"/>
    <w:rsid w:val="00C27E52"/>
    <w:rsid w:val="00C30D9A"/>
    <w:rsid w:val="00C51208"/>
    <w:rsid w:val="00C57199"/>
    <w:rsid w:val="00C60C6F"/>
    <w:rsid w:val="00C63C3B"/>
    <w:rsid w:val="00C7196A"/>
    <w:rsid w:val="00C81827"/>
    <w:rsid w:val="00C87E8F"/>
    <w:rsid w:val="00CB7FC2"/>
    <w:rsid w:val="00CD4317"/>
    <w:rsid w:val="00D0343D"/>
    <w:rsid w:val="00D05462"/>
    <w:rsid w:val="00D11820"/>
    <w:rsid w:val="00D14C46"/>
    <w:rsid w:val="00D14CB4"/>
    <w:rsid w:val="00D16295"/>
    <w:rsid w:val="00D339F5"/>
    <w:rsid w:val="00D62579"/>
    <w:rsid w:val="00D703DE"/>
    <w:rsid w:val="00D74A0A"/>
    <w:rsid w:val="00DA087D"/>
    <w:rsid w:val="00DB683E"/>
    <w:rsid w:val="00DD6196"/>
    <w:rsid w:val="00DE08BD"/>
    <w:rsid w:val="00DF7AB3"/>
    <w:rsid w:val="00E01F31"/>
    <w:rsid w:val="00E17A44"/>
    <w:rsid w:val="00E249DC"/>
    <w:rsid w:val="00E30D99"/>
    <w:rsid w:val="00E52323"/>
    <w:rsid w:val="00E66DE6"/>
    <w:rsid w:val="00E858FD"/>
    <w:rsid w:val="00E92C67"/>
    <w:rsid w:val="00E9439F"/>
    <w:rsid w:val="00EA1F65"/>
    <w:rsid w:val="00EA2C09"/>
    <w:rsid w:val="00EA6C49"/>
    <w:rsid w:val="00EB46E4"/>
    <w:rsid w:val="00EB5B8E"/>
    <w:rsid w:val="00ED4134"/>
    <w:rsid w:val="00ED6BD1"/>
    <w:rsid w:val="00EE2068"/>
    <w:rsid w:val="00EF1BFB"/>
    <w:rsid w:val="00F0200B"/>
    <w:rsid w:val="00F024DE"/>
    <w:rsid w:val="00F05A7D"/>
    <w:rsid w:val="00F10C19"/>
    <w:rsid w:val="00F2178A"/>
    <w:rsid w:val="00F37E69"/>
    <w:rsid w:val="00F4129E"/>
    <w:rsid w:val="00F71D0C"/>
    <w:rsid w:val="00F73374"/>
    <w:rsid w:val="00F7517B"/>
    <w:rsid w:val="00F9161E"/>
    <w:rsid w:val="00F92F68"/>
    <w:rsid w:val="00F94991"/>
    <w:rsid w:val="00FB27A7"/>
    <w:rsid w:val="00FB7790"/>
    <w:rsid w:val="00FC2DA5"/>
    <w:rsid w:val="00FC786D"/>
    <w:rsid w:val="00FD1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6F4EBA"/>
  <w15:chartTrackingRefBased/>
  <w15:docId w15:val="{417FF2EF-734E-4E48-9E48-BA50E7E5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3025"/>
    <w:rPr>
      <w:rFonts w:ascii="Times New Roman" w:eastAsia="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F2178A"/>
    <w:rPr>
      <w:color w:val="0563C1"/>
      <w:u w:val="single"/>
    </w:rPr>
  </w:style>
  <w:style w:type="paragraph" w:customStyle="1" w:styleId="a5">
    <w:name w:val="표상단"/>
    <w:basedOn w:val="a0"/>
    <w:rsid w:val="00F2178A"/>
    <w:pPr>
      <w:widowControl w:val="0"/>
      <w:autoSpaceDE w:val="0"/>
      <w:autoSpaceDN w:val="0"/>
      <w:spacing w:line="300" w:lineRule="exact"/>
      <w:jc w:val="center"/>
    </w:pPr>
    <w:rPr>
      <w:rFonts w:ascii="Arial" w:eastAsia="Dotum" w:hAnsi="Arial" w:cs="Arial"/>
      <w:color w:val="000000"/>
      <w:kern w:val="2"/>
      <w:sz w:val="18"/>
      <w:szCs w:val="18"/>
      <w:lang w:val="en-US" w:eastAsia="ko-KR"/>
    </w:rPr>
  </w:style>
  <w:style w:type="character" w:customStyle="1" w:styleId="5">
    <w:name w:val="Основной текст (5)"/>
    <w:uiPriority w:val="99"/>
    <w:rsid w:val="00F2178A"/>
    <w:rPr>
      <w:rFonts w:ascii="Times New Roman" w:hAnsi="Times New Roman" w:cs="Times New Roman"/>
      <w:color w:val="000000"/>
      <w:spacing w:val="0"/>
      <w:w w:val="100"/>
      <w:position w:val="0"/>
      <w:sz w:val="19"/>
      <w:szCs w:val="19"/>
      <w:u w:val="none"/>
      <w:lang w:val="ru-RU" w:eastAsia="ru-RU"/>
    </w:rPr>
  </w:style>
  <w:style w:type="paragraph" w:styleId="a6">
    <w:name w:val="header"/>
    <w:basedOn w:val="a0"/>
    <w:link w:val="a7"/>
    <w:uiPriority w:val="99"/>
    <w:unhideWhenUsed/>
    <w:rsid w:val="00F2178A"/>
    <w:pPr>
      <w:tabs>
        <w:tab w:val="center" w:pos="4677"/>
        <w:tab w:val="right" w:pos="9355"/>
      </w:tabs>
    </w:pPr>
    <w:rPr>
      <w:rFonts w:ascii="Calibri" w:hAnsi="Calibri"/>
      <w:sz w:val="22"/>
      <w:szCs w:val="22"/>
    </w:rPr>
  </w:style>
  <w:style w:type="character" w:customStyle="1" w:styleId="a7">
    <w:name w:val="Верхний колонтитул Знак"/>
    <w:link w:val="a6"/>
    <w:uiPriority w:val="99"/>
    <w:rsid w:val="00F2178A"/>
    <w:rPr>
      <w:rFonts w:eastAsia="Times New Roman"/>
      <w:lang w:eastAsia="ru-RU"/>
    </w:rPr>
  </w:style>
  <w:style w:type="paragraph" w:styleId="a8">
    <w:name w:val="footer"/>
    <w:basedOn w:val="a0"/>
    <w:link w:val="a9"/>
    <w:uiPriority w:val="99"/>
    <w:unhideWhenUsed/>
    <w:rsid w:val="00F2178A"/>
    <w:pPr>
      <w:tabs>
        <w:tab w:val="center" w:pos="4677"/>
        <w:tab w:val="right" w:pos="9355"/>
      </w:tabs>
    </w:pPr>
    <w:rPr>
      <w:rFonts w:ascii="Calibri" w:hAnsi="Calibri"/>
      <w:sz w:val="22"/>
      <w:szCs w:val="22"/>
    </w:rPr>
  </w:style>
  <w:style w:type="character" w:customStyle="1" w:styleId="a9">
    <w:name w:val="Нижний колонтитул Знак"/>
    <w:link w:val="a8"/>
    <w:uiPriority w:val="99"/>
    <w:rsid w:val="00F2178A"/>
    <w:rPr>
      <w:rFonts w:eastAsia="Times New Roman"/>
      <w:lang w:eastAsia="ru-RU"/>
    </w:rPr>
  </w:style>
  <w:style w:type="character" w:styleId="aa">
    <w:name w:val="Strong"/>
    <w:uiPriority w:val="22"/>
    <w:qFormat/>
    <w:rsid w:val="00AE3B7B"/>
    <w:rPr>
      <w:b/>
      <w:bCs/>
    </w:rPr>
  </w:style>
  <w:style w:type="paragraph" w:customStyle="1" w:styleId="ab">
    <w:name w:val="Обычный (Интернет)"/>
    <w:basedOn w:val="a0"/>
    <w:uiPriority w:val="99"/>
    <w:unhideWhenUsed/>
    <w:rsid w:val="007958DB"/>
    <w:pPr>
      <w:spacing w:before="100" w:beforeAutospacing="1" w:after="100" w:afterAutospacing="1"/>
    </w:pPr>
  </w:style>
  <w:style w:type="paragraph" w:styleId="ac">
    <w:name w:val="Balloon Text"/>
    <w:basedOn w:val="a0"/>
    <w:link w:val="ad"/>
    <w:uiPriority w:val="99"/>
    <w:semiHidden/>
    <w:unhideWhenUsed/>
    <w:rsid w:val="006C5E69"/>
    <w:rPr>
      <w:rFonts w:ascii="Segoe UI" w:hAnsi="Segoe UI" w:cs="Segoe UI"/>
      <w:sz w:val="18"/>
      <w:szCs w:val="18"/>
    </w:rPr>
  </w:style>
  <w:style w:type="character" w:customStyle="1" w:styleId="ad">
    <w:name w:val="Текст выноски Знак"/>
    <w:link w:val="ac"/>
    <w:uiPriority w:val="99"/>
    <w:semiHidden/>
    <w:rsid w:val="006C5E69"/>
    <w:rPr>
      <w:rFonts w:ascii="Segoe UI" w:eastAsia="Times New Roman" w:hAnsi="Segoe UI" w:cs="Segoe UI"/>
      <w:sz w:val="18"/>
      <w:szCs w:val="18"/>
      <w:lang w:eastAsia="ru-RU"/>
    </w:rPr>
  </w:style>
  <w:style w:type="paragraph" w:styleId="ae">
    <w:name w:val="List Paragraph"/>
    <w:basedOn w:val="a0"/>
    <w:uiPriority w:val="34"/>
    <w:qFormat/>
    <w:rsid w:val="0027145E"/>
    <w:pPr>
      <w:spacing w:line="276" w:lineRule="auto"/>
      <w:ind w:left="720"/>
      <w:contextualSpacing/>
    </w:pPr>
    <w:rPr>
      <w:rFonts w:ascii="Calibri" w:hAnsi="Calibri"/>
      <w:sz w:val="22"/>
      <w:szCs w:val="22"/>
    </w:rPr>
  </w:style>
  <w:style w:type="character" w:customStyle="1" w:styleId="1">
    <w:name w:val="Неразрешенное упоминание1"/>
    <w:uiPriority w:val="99"/>
    <w:semiHidden/>
    <w:unhideWhenUsed/>
    <w:rsid w:val="004245AB"/>
    <w:rPr>
      <w:color w:val="605E5C"/>
      <w:shd w:val="clear" w:color="auto" w:fill="E1DFDD"/>
    </w:rPr>
  </w:style>
  <w:style w:type="character" w:customStyle="1" w:styleId="2">
    <w:name w:val="Основной текст (2)_"/>
    <w:link w:val="21"/>
    <w:uiPriority w:val="99"/>
    <w:rsid w:val="00BD42F5"/>
    <w:rPr>
      <w:rFonts w:ascii="Times New Roman" w:hAnsi="Times New Roman"/>
      <w:sz w:val="26"/>
      <w:szCs w:val="26"/>
      <w:shd w:val="clear" w:color="auto" w:fill="FFFFFF"/>
    </w:rPr>
  </w:style>
  <w:style w:type="paragraph" w:customStyle="1" w:styleId="21">
    <w:name w:val="Основной текст (2)1"/>
    <w:basedOn w:val="a0"/>
    <w:link w:val="2"/>
    <w:uiPriority w:val="99"/>
    <w:rsid w:val="00BD42F5"/>
    <w:pPr>
      <w:widowControl w:val="0"/>
      <w:shd w:val="clear" w:color="auto" w:fill="FFFFFF"/>
      <w:spacing w:before="300" w:line="310" w:lineRule="exact"/>
      <w:jc w:val="both"/>
    </w:pPr>
    <w:rPr>
      <w:rFonts w:eastAsia="Calibri"/>
      <w:sz w:val="26"/>
      <w:szCs w:val="26"/>
      <w:lang w:eastAsia="en-US"/>
    </w:rPr>
  </w:style>
  <w:style w:type="numbering" w:customStyle="1" w:styleId="a">
    <w:name w:val="Да"/>
    <w:uiPriority w:val="99"/>
    <w:rsid w:val="00BD42F5"/>
    <w:pPr>
      <w:numPr>
        <w:numId w:val="11"/>
      </w:numPr>
    </w:pPr>
  </w:style>
  <w:style w:type="character" w:styleId="af">
    <w:name w:val="annotation reference"/>
    <w:uiPriority w:val="99"/>
    <w:semiHidden/>
    <w:unhideWhenUsed/>
    <w:rsid w:val="00047995"/>
    <w:rPr>
      <w:sz w:val="16"/>
      <w:szCs w:val="16"/>
    </w:rPr>
  </w:style>
  <w:style w:type="paragraph" w:styleId="af0">
    <w:name w:val="annotation text"/>
    <w:basedOn w:val="a0"/>
    <w:link w:val="af1"/>
    <w:uiPriority w:val="99"/>
    <w:semiHidden/>
    <w:unhideWhenUsed/>
    <w:rsid w:val="00047995"/>
    <w:rPr>
      <w:rFonts w:ascii="Calibri" w:hAnsi="Calibri"/>
      <w:sz w:val="20"/>
      <w:szCs w:val="20"/>
    </w:rPr>
  </w:style>
  <w:style w:type="character" w:customStyle="1" w:styleId="af1">
    <w:name w:val="Текст примечания Знак"/>
    <w:link w:val="af0"/>
    <w:uiPriority w:val="99"/>
    <w:semiHidden/>
    <w:rsid w:val="00047995"/>
    <w:rPr>
      <w:rFonts w:eastAsia="Times New Roman"/>
      <w:sz w:val="20"/>
      <w:szCs w:val="20"/>
      <w:lang w:eastAsia="ru-RU"/>
    </w:rPr>
  </w:style>
  <w:style w:type="paragraph" w:styleId="af2">
    <w:name w:val="annotation subject"/>
    <w:basedOn w:val="af0"/>
    <w:next w:val="af0"/>
    <w:link w:val="af3"/>
    <w:uiPriority w:val="99"/>
    <w:semiHidden/>
    <w:unhideWhenUsed/>
    <w:rsid w:val="00047995"/>
    <w:rPr>
      <w:b/>
      <w:bCs/>
    </w:rPr>
  </w:style>
  <w:style w:type="character" w:customStyle="1" w:styleId="af3">
    <w:name w:val="Тема примечания Знак"/>
    <w:link w:val="af2"/>
    <w:uiPriority w:val="99"/>
    <w:semiHidden/>
    <w:rsid w:val="00047995"/>
    <w:rPr>
      <w:rFonts w:eastAsia="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12007">
      <w:bodyDiv w:val="1"/>
      <w:marLeft w:val="0"/>
      <w:marRight w:val="0"/>
      <w:marTop w:val="0"/>
      <w:marBottom w:val="0"/>
      <w:divBdr>
        <w:top w:val="none" w:sz="0" w:space="0" w:color="auto"/>
        <w:left w:val="none" w:sz="0" w:space="0" w:color="auto"/>
        <w:bottom w:val="none" w:sz="0" w:space="0" w:color="auto"/>
        <w:right w:val="none" w:sz="0" w:space="0" w:color="auto"/>
      </w:divBdr>
    </w:div>
    <w:div w:id="1352411764">
      <w:bodyDiv w:val="1"/>
      <w:marLeft w:val="0"/>
      <w:marRight w:val="0"/>
      <w:marTop w:val="0"/>
      <w:marBottom w:val="0"/>
      <w:divBdr>
        <w:top w:val="none" w:sz="0" w:space="0" w:color="auto"/>
        <w:left w:val="none" w:sz="0" w:space="0" w:color="auto"/>
        <w:bottom w:val="none" w:sz="0" w:space="0" w:color="auto"/>
        <w:right w:val="none" w:sz="0" w:space="0" w:color="auto"/>
      </w:divBdr>
    </w:div>
    <w:div w:id="1521118764">
      <w:bodyDiv w:val="1"/>
      <w:marLeft w:val="0"/>
      <w:marRight w:val="0"/>
      <w:marTop w:val="0"/>
      <w:marBottom w:val="0"/>
      <w:divBdr>
        <w:top w:val="none" w:sz="0" w:space="0" w:color="auto"/>
        <w:left w:val="none" w:sz="0" w:space="0" w:color="auto"/>
        <w:bottom w:val="none" w:sz="0" w:space="0" w:color="auto"/>
        <w:right w:val="none" w:sz="0" w:space="0" w:color="auto"/>
      </w:divBdr>
    </w:div>
    <w:div w:id="1567717630">
      <w:bodyDiv w:val="1"/>
      <w:marLeft w:val="0"/>
      <w:marRight w:val="0"/>
      <w:marTop w:val="0"/>
      <w:marBottom w:val="0"/>
      <w:divBdr>
        <w:top w:val="none" w:sz="0" w:space="0" w:color="auto"/>
        <w:left w:val="none" w:sz="0" w:space="0" w:color="auto"/>
        <w:bottom w:val="none" w:sz="0" w:space="0" w:color="auto"/>
        <w:right w:val="none" w:sz="0" w:space="0" w:color="auto"/>
      </w:divBdr>
    </w:div>
    <w:div w:id="207122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DB2C9-335F-4607-89B9-598F7C15F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3581</Words>
  <Characters>20418</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21</cp:revision>
  <cp:lastPrinted>2024-03-28T08:26:00Z</cp:lastPrinted>
  <dcterms:created xsi:type="dcterms:W3CDTF">2026-01-22T17:15:00Z</dcterms:created>
  <dcterms:modified xsi:type="dcterms:W3CDTF">2026-01-26T13:48:00Z</dcterms:modified>
</cp:coreProperties>
</file>